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F2C090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5001FA">
        <w:rPr>
          <w:rFonts w:cs="Arial"/>
          <w:sz w:val="24"/>
          <w:szCs w:val="24"/>
        </w:rPr>
        <w:t>5</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885B73">
        <w:rPr>
          <w:rFonts w:cs="Arial"/>
          <w:color w:val="000000"/>
          <w:sz w:val="24"/>
          <w:szCs w:val="24"/>
        </w:rPr>
        <w:t>6165</w:t>
      </w:r>
    </w:p>
    <w:p w14:paraId="2700B07E" w14:textId="1F509166"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5001FA">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0EAD25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41D6B">
        <w:rPr>
          <w:rFonts w:ascii="Arial" w:hAnsi="Arial"/>
          <w:sz w:val="24"/>
          <w:lang w:val="en-US"/>
        </w:rPr>
        <w:t>5.1</w:t>
      </w:r>
      <w:r w:rsidR="00231807">
        <w:rPr>
          <w:rFonts w:ascii="Arial" w:hAnsi="Arial"/>
          <w:sz w:val="24"/>
          <w:lang w:val="en-US"/>
        </w:rPr>
        <w:t>0.3.</w:t>
      </w:r>
      <w:r w:rsidR="00FE0A6F">
        <w:rPr>
          <w:rFonts w:ascii="Arial" w:hAnsi="Arial"/>
          <w:sz w:val="24"/>
          <w:lang w:val="en-US"/>
        </w:rPr>
        <w:t>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93C632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31807">
        <w:rPr>
          <w:rFonts w:ascii="Arial" w:hAnsi="Arial"/>
          <w:sz w:val="24"/>
          <w:lang w:val="en-US"/>
        </w:rPr>
        <w:t xml:space="preserve">Remaining issues </w:t>
      </w:r>
      <w:r w:rsidR="00FE0A6F">
        <w:rPr>
          <w:rFonts w:ascii="Arial" w:hAnsi="Arial"/>
          <w:sz w:val="24"/>
          <w:lang w:val="en-US"/>
        </w:rPr>
        <w:t xml:space="preserve">RSS-based </w:t>
      </w:r>
      <w:r w:rsidR="00305076">
        <w:rPr>
          <w:rFonts w:ascii="Arial" w:hAnsi="Arial"/>
          <w:sz w:val="24"/>
          <w:lang w:val="en-US"/>
        </w:rPr>
        <w:t>measurements in eMTC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A23BCAF" w:rsidR="00832903" w:rsidRDefault="00C74DEB" w:rsidP="00832903">
      <w:pPr>
        <w:rPr>
          <w:lang w:val="en-US"/>
        </w:rPr>
      </w:pPr>
      <w:r>
        <w:rPr>
          <w:lang w:val="en-US"/>
        </w:rPr>
        <w:t>In RAN4#94-e</w:t>
      </w:r>
      <w:r w:rsidR="00C161DA">
        <w:rPr>
          <w:lang w:val="en-US"/>
        </w:rPr>
        <w:t>-Bis</w:t>
      </w:r>
      <w:r>
        <w:rPr>
          <w:lang w:val="en-US"/>
        </w:rPr>
        <w:t xml:space="preserve"> meeting, </w:t>
      </w:r>
      <w:r w:rsidR="00C161DA">
        <w:rPr>
          <w:lang w:val="en-US"/>
        </w:rPr>
        <w:t>the conditions for applicability of RSS-based measurements in eMTC w</w:t>
      </w:r>
      <w:r w:rsidR="002A2EC8">
        <w:rPr>
          <w:lang w:val="en-US"/>
        </w:rPr>
        <w:t>ere further discussed with the following captured in the WF [1]:</w:t>
      </w:r>
    </w:p>
    <w:p w14:paraId="5A60A9CE" w14:textId="43047981" w:rsidR="001A072D" w:rsidRDefault="001A072D" w:rsidP="00832903">
      <w:pPr>
        <w:rPr>
          <w:lang w:val="en-US"/>
        </w:rPr>
      </w:pPr>
      <w:r w:rsidRPr="0074147F">
        <w:rPr>
          <w:noProof/>
          <w:lang w:val="en-US" w:eastAsia="zh-CN"/>
        </w:rPr>
        <mc:AlternateContent>
          <mc:Choice Requires="wps">
            <w:drawing>
              <wp:inline distT="0" distB="0" distL="0" distR="0" wp14:anchorId="797928CC" wp14:editId="6A88A93A">
                <wp:extent cx="5881420" cy="59436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943600"/>
                        </a:xfrm>
                        <a:prstGeom prst="rect">
                          <a:avLst/>
                        </a:prstGeom>
                        <a:solidFill>
                          <a:srgbClr val="FFFFFF"/>
                        </a:solidFill>
                        <a:ln w="9525">
                          <a:solidFill>
                            <a:srgbClr val="000000"/>
                          </a:solidFill>
                          <a:miter lim="800000"/>
                          <a:headEnd/>
                          <a:tailEnd/>
                        </a:ln>
                      </wps:spPr>
                      <wps:txbx>
                        <w:txbxContent>
                          <w:p w14:paraId="71E3E988" w14:textId="77777777" w:rsidR="003B0CC7" w:rsidRPr="003B0CC7" w:rsidRDefault="003B0CC7" w:rsidP="003B0CC7">
                            <w:pPr>
                              <w:numPr>
                                <w:ilvl w:val="0"/>
                                <w:numId w:val="40"/>
                              </w:numPr>
                              <w:tabs>
                                <w:tab w:val="num" w:pos="720"/>
                              </w:tabs>
                              <w:rPr>
                                <w:rFonts w:eastAsia="Batang"/>
                                <w:b/>
                                <w:lang w:val="en-US" w:eastAsia="zh-CN"/>
                              </w:rPr>
                            </w:pPr>
                            <w:r w:rsidRPr="003B0CC7">
                              <w:rPr>
                                <w:rFonts w:eastAsia="Batang"/>
                                <w:b/>
                                <w:lang w:eastAsia="zh-CN"/>
                              </w:rPr>
                              <w:t xml:space="preserve">Conditions for RSS based RSRP measurement in </w:t>
                            </w:r>
                            <w:r w:rsidRPr="003B0CC7">
                              <w:rPr>
                                <w:rFonts w:eastAsia="Batang"/>
                                <w:b/>
                                <w:bCs/>
                                <w:u w:val="single"/>
                                <w:lang w:eastAsia="zh-CN"/>
                              </w:rPr>
                              <w:t>IDLE mode serving cell measurements</w:t>
                            </w:r>
                            <w:r w:rsidRPr="003B0CC7">
                              <w:rPr>
                                <w:rFonts w:eastAsia="Batang"/>
                                <w:b/>
                                <w:lang w:eastAsia="zh-CN"/>
                              </w:rPr>
                              <w:t>:</w:t>
                            </w:r>
                          </w:p>
                          <w:p w14:paraId="4F8306E8" w14:textId="07973583"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if the RSS of serving </w:t>
                            </w:r>
                            <w:proofErr w:type="gramStart"/>
                            <w:r w:rsidRPr="003B0CC7">
                              <w:rPr>
                                <w:rFonts w:eastAsia="Batang"/>
                                <w:b/>
                                <w:lang w:eastAsia="zh-CN"/>
                              </w:rPr>
                              <w:t>cell  share</w:t>
                            </w:r>
                            <w:proofErr w:type="gramEnd"/>
                            <w:r w:rsidRPr="003B0CC7">
                              <w:rPr>
                                <w:rFonts w:eastAsia="Batang"/>
                                <w:b/>
                                <w:lang w:eastAsia="zh-CN"/>
                              </w:rPr>
                              <w:t xml:space="preserve"> the same NB as that of paging occasion MPDCCH for </w:t>
                            </w:r>
                            <m:oMath>
                              <m:r>
                                <m:rPr>
                                  <m:sty m:val="bi"/>
                                </m:rPr>
                                <w:rPr>
                                  <w:rFonts w:ascii="Cambria Math" w:eastAsia="Batang" w:hAnsi="Cambria Math"/>
                                  <w:lang w:eastAsia="zh-CN"/>
                                </w:rPr>
                                <m:t>N</m:t>
                              </m:r>
                            </m:oMath>
                            <w:r w:rsidRPr="003B0CC7">
                              <w:rPr>
                                <w:rFonts w:eastAsia="Batang"/>
                                <w:b/>
                                <w:lang w:eastAsia="zh-CN"/>
                              </w:rPr>
                              <w:t xml:space="preserve"> successive DRX cycles, and</w:t>
                            </w:r>
                          </w:p>
                          <w:p w14:paraId="70ACDFE6" w14:textId="673165BB"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at least two RSS subframes exists immediately before the first subframe of paging occasion MPDCCH, for </w:t>
                            </w:r>
                            <m:oMath>
                              <m:r>
                                <m:rPr>
                                  <m:sty m:val="bi"/>
                                </m:rPr>
                                <w:rPr>
                                  <w:rFonts w:ascii="Cambria Math" w:eastAsia="Batang" w:hAnsi="Cambria Math"/>
                                  <w:lang w:eastAsia="zh-CN"/>
                                </w:rPr>
                                <m:t>N</m:t>
                              </m:r>
                            </m:oMath>
                            <w:r w:rsidRPr="003B0CC7">
                              <w:rPr>
                                <w:rFonts w:eastAsia="Batang"/>
                                <w:b/>
                                <w:lang w:eastAsia="zh-CN"/>
                              </w:rPr>
                              <w:t xml:space="preserve"> successive DRX cycles</w:t>
                            </w:r>
                          </w:p>
                          <w:p w14:paraId="331670CB"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 xml:space="preserve">FFS on at least two subframes exists immediately after the last subframe of paging occasion  </w:t>
                            </w:r>
                          </w:p>
                          <w:p w14:paraId="7EF1E77F"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(FFS: min/max distance of start/end of RSS occasion w.r.t end/start of MPDCCH), and</w:t>
                            </w:r>
                          </w:p>
                          <w:p w14:paraId="214AE57B"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RSS power offset with respect to CRS is equal to or greater than 0 dB, and </w:t>
                            </w:r>
                          </w:p>
                          <w:p w14:paraId="51525A5A"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RSS-based measurement period is not longer than CRS-based measurement period, definition of measurement period in IDLE mode will be discussed further in 2nd round.</w:t>
                            </w:r>
                          </w:p>
                          <w:p w14:paraId="5F611126" w14:textId="77777777" w:rsidR="003B0CC7" w:rsidRPr="003B0CC7" w:rsidRDefault="003B0CC7" w:rsidP="003B0CC7">
                            <w:pPr>
                              <w:numPr>
                                <w:ilvl w:val="0"/>
                                <w:numId w:val="40"/>
                              </w:numPr>
                              <w:tabs>
                                <w:tab w:val="num" w:pos="720"/>
                              </w:tabs>
                              <w:rPr>
                                <w:rFonts w:eastAsia="Batang"/>
                                <w:b/>
                                <w:lang w:val="en-US" w:eastAsia="zh-CN"/>
                              </w:rPr>
                            </w:pPr>
                            <w:r w:rsidRPr="003B0CC7">
                              <w:rPr>
                                <w:rFonts w:eastAsia="Batang"/>
                                <w:b/>
                                <w:lang w:eastAsia="zh-CN"/>
                              </w:rPr>
                              <w:t xml:space="preserve">Conditions for RSS based RSRP measurement in </w:t>
                            </w:r>
                            <w:r w:rsidRPr="003B0CC7">
                              <w:rPr>
                                <w:rFonts w:eastAsia="Batang"/>
                                <w:b/>
                                <w:bCs/>
                                <w:u w:val="single"/>
                                <w:lang w:eastAsia="zh-CN"/>
                              </w:rPr>
                              <w:t>IDLE mode neighbor cell measurements</w:t>
                            </w:r>
                            <w:r w:rsidRPr="003B0CC7">
                              <w:rPr>
                                <w:rFonts w:eastAsia="Batang"/>
                                <w:b/>
                                <w:lang w:eastAsia="zh-CN"/>
                              </w:rPr>
                              <w:t>:</w:t>
                            </w:r>
                          </w:p>
                          <w:p w14:paraId="29DBD292"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RSS power offset with respect to CRS is equal to or greater than 0 dB, and </w:t>
                            </w:r>
                          </w:p>
                          <w:p w14:paraId="7129F6DD" w14:textId="6606049A"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at least two RSS subframes exists immediately before the first subframe of paging occasion MPDCCH, for </w:t>
                            </w:r>
                            <m:oMath>
                              <m:r>
                                <m:rPr>
                                  <m:sty m:val="bi"/>
                                </m:rPr>
                                <w:rPr>
                                  <w:rFonts w:ascii="Cambria Math" w:eastAsia="Batang" w:hAnsi="Cambria Math"/>
                                  <w:lang w:eastAsia="zh-CN"/>
                                </w:rPr>
                                <m:t>N</m:t>
                              </m:r>
                            </m:oMath>
                            <w:r w:rsidRPr="003B0CC7">
                              <w:rPr>
                                <w:rFonts w:eastAsia="Batang"/>
                                <w:b/>
                                <w:lang w:eastAsia="zh-CN"/>
                              </w:rPr>
                              <w:t xml:space="preserve"> successive DRX cycles</w:t>
                            </w:r>
                          </w:p>
                          <w:p w14:paraId="71F07597"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 xml:space="preserve">FFS on at least two subframes exists immediately after the last subframe of paging occasion  </w:t>
                            </w:r>
                          </w:p>
                          <w:p w14:paraId="30DC250E"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(FFS: min/max distance of start/end of RSS occasion w.r.t end/start of MPDCCH), and</w:t>
                            </w:r>
                          </w:p>
                          <w:p w14:paraId="08866607"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val="sv-SE" w:eastAsia="zh-CN"/>
                              </w:rPr>
                              <w:t xml:space="preserve">FFS on whether the UE is expected perform concurrent measurements on CRS and RSS. </w:t>
                            </w:r>
                          </w:p>
                          <w:p w14:paraId="2704C926" w14:textId="197BB54D" w:rsidR="003B0CC7" w:rsidRPr="00D87B9A" w:rsidRDefault="003B0CC7" w:rsidP="003B0CC7">
                            <w:pPr>
                              <w:numPr>
                                <w:ilvl w:val="1"/>
                                <w:numId w:val="40"/>
                              </w:numPr>
                              <w:tabs>
                                <w:tab w:val="num" w:pos="1440"/>
                              </w:tabs>
                              <w:rPr>
                                <w:rFonts w:eastAsia="Batang"/>
                                <w:b/>
                                <w:lang w:val="en-US" w:eastAsia="zh-CN"/>
                              </w:rPr>
                            </w:pPr>
                            <w:r w:rsidRPr="003B0CC7">
                              <w:rPr>
                                <w:rFonts w:eastAsia="Batang"/>
                                <w:b/>
                                <w:lang w:val="sv-SE" w:eastAsia="zh-CN"/>
                              </w:rPr>
                              <w:t xml:space="preserve">FFS on </w:t>
                            </w:r>
                            <w:r w:rsidRPr="003B0CC7">
                              <w:rPr>
                                <w:rFonts w:eastAsia="Batang"/>
                                <w:b/>
                                <w:lang w:eastAsia="zh-CN"/>
                              </w:rPr>
                              <w:t>RSS from neighbour cell is within same 2-RB layer as serving cell RSS</w:t>
                            </w:r>
                          </w:p>
                          <w:p w14:paraId="3A878B1A" w14:textId="77777777" w:rsidR="00D87B9A" w:rsidRPr="00D87B9A" w:rsidRDefault="00D87B9A" w:rsidP="00D87B9A">
                            <w:pPr>
                              <w:numPr>
                                <w:ilvl w:val="0"/>
                                <w:numId w:val="40"/>
                              </w:numPr>
                              <w:rPr>
                                <w:rFonts w:eastAsia="Batang"/>
                                <w:b/>
                                <w:lang w:val="en-US" w:eastAsia="zh-CN"/>
                              </w:rPr>
                            </w:pPr>
                            <w:r w:rsidRPr="00D87B9A">
                              <w:rPr>
                                <w:rFonts w:eastAsia="Batang"/>
                                <w:b/>
                                <w:bCs/>
                                <w:u w:val="single"/>
                                <w:lang w:eastAsia="zh-CN"/>
                              </w:rPr>
                              <w:t>Measurement delays in IDLE:</w:t>
                            </w:r>
                          </w:p>
                          <w:p w14:paraId="7CF03836" w14:textId="77777777" w:rsidR="00D87B9A" w:rsidRPr="00D87B9A" w:rsidRDefault="00D87B9A" w:rsidP="00D87B9A">
                            <w:pPr>
                              <w:numPr>
                                <w:ilvl w:val="1"/>
                                <w:numId w:val="40"/>
                              </w:numPr>
                              <w:rPr>
                                <w:rFonts w:eastAsia="Batang"/>
                                <w:b/>
                                <w:lang w:val="en-US" w:eastAsia="zh-CN"/>
                              </w:rPr>
                            </w:pPr>
                            <w:r w:rsidRPr="00D87B9A">
                              <w:rPr>
                                <w:rFonts w:eastAsia="Batang"/>
                                <w:b/>
                                <w:lang w:eastAsia="zh-CN"/>
                              </w:rPr>
                              <w:t>RSS-based measurement period is not longer than CRS-based measurement period</w:t>
                            </w:r>
                          </w:p>
                          <w:p w14:paraId="26A972AB" w14:textId="77777777" w:rsidR="00D87B9A" w:rsidRPr="00D87B9A" w:rsidRDefault="00D87B9A" w:rsidP="00D87B9A">
                            <w:pPr>
                              <w:numPr>
                                <w:ilvl w:val="1"/>
                                <w:numId w:val="40"/>
                              </w:numPr>
                              <w:rPr>
                                <w:rFonts w:eastAsia="Batang"/>
                                <w:b/>
                                <w:lang w:val="en-US" w:eastAsia="zh-CN"/>
                              </w:rPr>
                            </w:pPr>
                            <w:r w:rsidRPr="00D87B9A">
                              <w:rPr>
                                <w:rFonts w:eastAsia="Batang"/>
                                <w:b/>
                                <w:lang w:eastAsia="zh-CN"/>
                              </w:rPr>
                              <w:t>Nserv as measurement period for serving cell</w:t>
                            </w:r>
                          </w:p>
                          <w:p w14:paraId="0C6808EE" w14:textId="3FE81ECA" w:rsidR="0097733B" w:rsidRPr="00214991" w:rsidRDefault="00D87B9A" w:rsidP="001A072D">
                            <w:pPr>
                              <w:numPr>
                                <w:ilvl w:val="1"/>
                                <w:numId w:val="40"/>
                              </w:numPr>
                              <w:rPr>
                                <w:rFonts w:eastAsia="Batang"/>
                                <w:b/>
                                <w:lang w:val="en-US" w:eastAsia="zh-CN"/>
                              </w:rPr>
                            </w:pPr>
                            <w:r w:rsidRPr="00D87B9A">
                              <w:rPr>
                                <w:rFonts w:eastAsia="Batang"/>
                                <w:b/>
                                <w:lang w:eastAsia="zh-CN"/>
                              </w:rPr>
                              <w:t xml:space="preserve">Whether to use Tmeasure or Tevalute is </w:t>
                            </w:r>
                            <w:proofErr w:type="gramStart"/>
                            <w:r w:rsidRPr="00D87B9A">
                              <w:rPr>
                                <w:rFonts w:eastAsia="Batang"/>
                                <w:b/>
                                <w:lang w:eastAsia="zh-CN"/>
                              </w:rPr>
                              <w:t>FFS  for</w:t>
                            </w:r>
                            <w:proofErr w:type="gramEnd"/>
                            <w:r w:rsidRPr="00D87B9A">
                              <w:rPr>
                                <w:rFonts w:eastAsia="Batang"/>
                                <w:b/>
                                <w:lang w:eastAsia="zh-CN"/>
                              </w:rPr>
                              <w:t xml:space="preserve"> neighbour cells.</w:t>
                            </w: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">
                <v:textbox>
                  <w:txbxContent>
                    <w:p w14:paraId="71E3E988" w14:textId="77777777" w:rsidR="003B0CC7" w:rsidRPr="003B0CC7" w:rsidRDefault="003B0CC7" w:rsidP="003B0CC7">
                      <w:pPr>
                        <w:numPr>
                          <w:ilvl w:val="0"/>
                          <w:numId w:val="40"/>
                        </w:numPr>
                        <w:tabs>
                          <w:tab w:val="num" w:pos="720"/>
                        </w:tabs>
                        <w:rPr>
                          <w:rFonts w:eastAsia="Batang"/>
                          <w:b/>
                          <w:lang w:val="en-US" w:eastAsia="zh-CN"/>
                        </w:rPr>
                      </w:pPr>
                      <w:r w:rsidRPr="003B0CC7">
                        <w:rPr>
                          <w:rFonts w:eastAsia="Batang"/>
                          <w:b/>
                          <w:lang w:eastAsia="zh-CN"/>
                        </w:rPr>
                        <w:t xml:space="preserve">Conditions for RSS based RSRP measurement in </w:t>
                      </w:r>
                      <w:r w:rsidRPr="003B0CC7">
                        <w:rPr>
                          <w:rFonts w:eastAsia="Batang"/>
                          <w:b/>
                          <w:bCs/>
                          <w:u w:val="single"/>
                          <w:lang w:eastAsia="zh-CN"/>
                        </w:rPr>
                        <w:t>IDLE mode serving cell measurements</w:t>
                      </w:r>
                      <w:r w:rsidRPr="003B0CC7">
                        <w:rPr>
                          <w:rFonts w:eastAsia="Batang"/>
                          <w:b/>
                          <w:lang w:eastAsia="zh-CN"/>
                        </w:rPr>
                        <w:t>:</w:t>
                      </w:r>
                    </w:p>
                    <w:p w14:paraId="4F8306E8" w14:textId="07973583"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if the RSS of serving </w:t>
                      </w:r>
                      <w:proofErr w:type="gramStart"/>
                      <w:r w:rsidRPr="003B0CC7">
                        <w:rPr>
                          <w:rFonts w:eastAsia="Batang"/>
                          <w:b/>
                          <w:lang w:eastAsia="zh-CN"/>
                        </w:rPr>
                        <w:t>cell  share</w:t>
                      </w:r>
                      <w:proofErr w:type="gramEnd"/>
                      <w:r w:rsidRPr="003B0CC7">
                        <w:rPr>
                          <w:rFonts w:eastAsia="Batang"/>
                          <w:b/>
                          <w:lang w:eastAsia="zh-CN"/>
                        </w:rPr>
                        <w:t xml:space="preserve"> the same NB as that of paging occasion MPDCCH for </w:t>
                      </w:r>
                      <m:oMath>
                        <m:r>
                          <m:rPr>
                            <m:sty m:val="bi"/>
                          </m:rPr>
                          <w:rPr>
                            <w:rFonts w:ascii="Cambria Math" w:eastAsia="Batang" w:hAnsi="Cambria Math"/>
                            <w:lang w:eastAsia="zh-CN"/>
                          </w:rPr>
                          <m:t>N</m:t>
                        </m:r>
                      </m:oMath>
                      <w:r w:rsidRPr="003B0CC7">
                        <w:rPr>
                          <w:rFonts w:eastAsia="Batang"/>
                          <w:b/>
                          <w:lang w:eastAsia="zh-CN"/>
                        </w:rPr>
                        <w:t xml:space="preserve"> successive DRX cycles, and</w:t>
                      </w:r>
                    </w:p>
                    <w:p w14:paraId="70ACDFE6" w14:textId="673165BB"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at least two RSS subframes exists immediately before the first subframe of paging occasion MPDCCH, for </w:t>
                      </w:r>
                      <m:oMath>
                        <m:r>
                          <m:rPr>
                            <m:sty m:val="bi"/>
                          </m:rPr>
                          <w:rPr>
                            <w:rFonts w:ascii="Cambria Math" w:eastAsia="Batang" w:hAnsi="Cambria Math"/>
                            <w:lang w:eastAsia="zh-CN"/>
                          </w:rPr>
                          <m:t>N</m:t>
                        </m:r>
                      </m:oMath>
                      <w:r w:rsidRPr="003B0CC7">
                        <w:rPr>
                          <w:rFonts w:eastAsia="Batang"/>
                          <w:b/>
                          <w:lang w:eastAsia="zh-CN"/>
                        </w:rPr>
                        <w:t xml:space="preserve"> successive DRX cycles</w:t>
                      </w:r>
                    </w:p>
                    <w:p w14:paraId="331670CB"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 xml:space="preserve">FFS on at least two subframes exists immediately after the last subframe of paging occasion  </w:t>
                      </w:r>
                    </w:p>
                    <w:p w14:paraId="7EF1E77F"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(FFS: min/max distance of start/end of RSS occasion w.r.t end/start of MPDCCH), and</w:t>
                      </w:r>
                    </w:p>
                    <w:p w14:paraId="214AE57B"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RSS power offset with respect to CRS is equal to or greater than 0 dB, and </w:t>
                      </w:r>
                    </w:p>
                    <w:p w14:paraId="51525A5A"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RSS-based measurement period is </w:t>
                      </w:r>
                      <w:proofErr w:type="spellStart"/>
                      <w:r w:rsidRPr="003B0CC7">
                        <w:rPr>
                          <w:rFonts w:eastAsia="Batang"/>
                          <w:b/>
                          <w:lang w:eastAsia="zh-CN"/>
                        </w:rPr>
                        <w:t>not longer</w:t>
                      </w:r>
                      <w:proofErr w:type="spellEnd"/>
                      <w:r w:rsidRPr="003B0CC7">
                        <w:rPr>
                          <w:rFonts w:eastAsia="Batang"/>
                          <w:b/>
                          <w:lang w:eastAsia="zh-CN"/>
                        </w:rPr>
                        <w:t xml:space="preserve"> than CRS-based measurement period, definition of measurement period in IDLE mode will be discussed further in 2nd round.</w:t>
                      </w:r>
                    </w:p>
                    <w:p w14:paraId="5F611126" w14:textId="77777777" w:rsidR="003B0CC7" w:rsidRPr="003B0CC7" w:rsidRDefault="003B0CC7" w:rsidP="003B0CC7">
                      <w:pPr>
                        <w:numPr>
                          <w:ilvl w:val="0"/>
                          <w:numId w:val="40"/>
                        </w:numPr>
                        <w:tabs>
                          <w:tab w:val="num" w:pos="720"/>
                        </w:tabs>
                        <w:rPr>
                          <w:rFonts w:eastAsia="Batang"/>
                          <w:b/>
                          <w:lang w:val="en-US" w:eastAsia="zh-CN"/>
                        </w:rPr>
                      </w:pPr>
                      <w:r w:rsidRPr="003B0CC7">
                        <w:rPr>
                          <w:rFonts w:eastAsia="Batang"/>
                          <w:b/>
                          <w:lang w:eastAsia="zh-CN"/>
                        </w:rPr>
                        <w:t xml:space="preserve">Conditions for RSS based RSRP measurement in </w:t>
                      </w:r>
                      <w:r w:rsidRPr="003B0CC7">
                        <w:rPr>
                          <w:rFonts w:eastAsia="Batang"/>
                          <w:b/>
                          <w:bCs/>
                          <w:u w:val="single"/>
                          <w:lang w:eastAsia="zh-CN"/>
                        </w:rPr>
                        <w:t xml:space="preserve">IDLE mode </w:t>
                      </w:r>
                      <w:proofErr w:type="spellStart"/>
                      <w:r w:rsidRPr="003B0CC7">
                        <w:rPr>
                          <w:rFonts w:eastAsia="Batang"/>
                          <w:b/>
                          <w:bCs/>
                          <w:u w:val="single"/>
                          <w:lang w:eastAsia="zh-CN"/>
                        </w:rPr>
                        <w:t>neighbor</w:t>
                      </w:r>
                      <w:proofErr w:type="spellEnd"/>
                      <w:r w:rsidRPr="003B0CC7">
                        <w:rPr>
                          <w:rFonts w:eastAsia="Batang"/>
                          <w:b/>
                          <w:bCs/>
                          <w:u w:val="single"/>
                          <w:lang w:eastAsia="zh-CN"/>
                        </w:rPr>
                        <w:t xml:space="preserve"> cell measurements</w:t>
                      </w:r>
                      <w:r w:rsidRPr="003B0CC7">
                        <w:rPr>
                          <w:rFonts w:eastAsia="Batang"/>
                          <w:b/>
                          <w:lang w:eastAsia="zh-CN"/>
                        </w:rPr>
                        <w:t>:</w:t>
                      </w:r>
                    </w:p>
                    <w:p w14:paraId="29DBD292"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RSS power offset with respect to CRS is equal to or greater than 0 dB, and </w:t>
                      </w:r>
                    </w:p>
                    <w:p w14:paraId="7129F6DD" w14:textId="6606049A" w:rsidR="003B0CC7" w:rsidRPr="003B0CC7" w:rsidRDefault="003B0CC7" w:rsidP="003B0CC7">
                      <w:pPr>
                        <w:numPr>
                          <w:ilvl w:val="1"/>
                          <w:numId w:val="40"/>
                        </w:numPr>
                        <w:tabs>
                          <w:tab w:val="num" w:pos="1440"/>
                        </w:tabs>
                        <w:rPr>
                          <w:rFonts w:eastAsia="Batang"/>
                          <w:b/>
                          <w:lang w:val="en-US" w:eastAsia="zh-CN"/>
                        </w:rPr>
                      </w:pPr>
                      <w:r w:rsidRPr="003B0CC7">
                        <w:rPr>
                          <w:rFonts w:eastAsia="Batang"/>
                          <w:b/>
                          <w:lang w:eastAsia="zh-CN"/>
                        </w:rPr>
                        <w:t xml:space="preserve">at least two RSS subframes exists immediately before the first subframe of paging occasion MPDCCH, for </w:t>
                      </w:r>
                      <m:oMath>
                        <m:r>
                          <m:rPr>
                            <m:sty m:val="bi"/>
                          </m:rPr>
                          <w:rPr>
                            <w:rFonts w:ascii="Cambria Math" w:eastAsia="Batang" w:hAnsi="Cambria Math"/>
                            <w:lang w:eastAsia="zh-CN"/>
                          </w:rPr>
                          <m:t>N</m:t>
                        </m:r>
                      </m:oMath>
                      <w:r w:rsidRPr="003B0CC7">
                        <w:rPr>
                          <w:rFonts w:eastAsia="Batang"/>
                          <w:b/>
                          <w:lang w:eastAsia="zh-CN"/>
                        </w:rPr>
                        <w:t xml:space="preserve"> successive DRX cycles</w:t>
                      </w:r>
                    </w:p>
                    <w:p w14:paraId="71F07597"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 xml:space="preserve">FFS on at least two subframes exists immediately after the last subframe of paging occasion  </w:t>
                      </w:r>
                    </w:p>
                    <w:p w14:paraId="30DC250E" w14:textId="77777777" w:rsidR="003B0CC7" w:rsidRPr="003B0CC7" w:rsidRDefault="003B0CC7" w:rsidP="003B0CC7">
                      <w:pPr>
                        <w:numPr>
                          <w:ilvl w:val="2"/>
                          <w:numId w:val="40"/>
                        </w:numPr>
                        <w:tabs>
                          <w:tab w:val="num" w:pos="2160"/>
                        </w:tabs>
                        <w:rPr>
                          <w:rFonts w:eastAsia="Batang"/>
                          <w:b/>
                          <w:lang w:val="en-US" w:eastAsia="zh-CN"/>
                        </w:rPr>
                      </w:pPr>
                      <w:r w:rsidRPr="003B0CC7">
                        <w:rPr>
                          <w:rFonts w:eastAsia="Batang"/>
                          <w:b/>
                          <w:lang w:eastAsia="zh-CN"/>
                        </w:rPr>
                        <w:t>(FFS: min/max distance of start/end of RSS occasion w.r.t end/start of MPDCCH), and</w:t>
                      </w:r>
                    </w:p>
                    <w:p w14:paraId="08866607" w14:textId="77777777" w:rsidR="003B0CC7" w:rsidRPr="003B0CC7" w:rsidRDefault="003B0CC7" w:rsidP="003B0CC7">
                      <w:pPr>
                        <w:numPr>
                          <w:ilvl w:val="1"/>
                          <w:numId w:val="40"/>
                        </w:numPr>
                        <w:tabs>
                          <w:tab w:val="num" w:pos="1440"/>
                        </w:tabs>
                        <w:rPr>
                          <w:rFonts w:eastAsia="Batang"/>
                          <w:b/>
                          <w:lang w:val="en-US" w:eastAsia="zh-CN"/>
                        </w:rPr>
                      </w:pPr>
                      <w:r w:rsidRPr="003B0CC7">
                        <w:rPr>
                          <w:rFonts w:eastAsia="Batang"/>
                          <w:b/>
                          <w:lang w:val="sv-SE" w:eastAsia="zh-CN"/>
                        </w:rPr>
                        <w:t xml:space="preserve">FFS on whether the UE is expected perform concurrent measurements on CRS and RSS. </w:t>
                      </w:r>
                    </w:p>
                    <w:p w14:paraId="2704C926" w14:textId="197BB54D" w:rsidR="003B0CC7" w:rsidRPr="00D87B9A" w:rsidRDefault="003B0CC7" w:rsidP="003B0CC7">
                      <w:pPr>
                        <w:numPr>
                          <w:ilvl w:val="1"/>
                          <w:numId w:val="40"/>
                        </w:numPr>
                        <w:tabs>
                          <w:tab w:val="num" w:pos="1440"/>
                        </w:tabs>
                        <w:rPr>
                          <w:rFonts w:eastAsia="Batang"/>
                          <w:b/>
                          <w:lang w:val="en-US" w:eastAsia="zh-CN"/>
                        </w:rPr>
                      </w:pPr>
                      <w:r w:rsidRPr="003B0CC7">
                        <w:rPr>
                          <w:rFonts w:eastAsia="Batang"/>
                          <w:b/>
                          <w:lang w:val="sv-SE" w:eastAsia="zh-CN"/>
                        </w:rPr>
                        <w:t xml:space="preserve">FFS on </w:t>
                      </w:r>
                      <w:r w:rsidRPr="003B0CC7">
                        <w:rPr>
                          <w:rFonts w:eastAsia="Batang"/>
                          <w:b/>
                          <w:lang w:eastAsia="zh-CN"/>
                        </w:rPr>
                        <w:t>RSS from neighbour cell is within same 2-RB layer as serving cell RSS</w:t>
                      </w:r>
                    </w:p>
                    <w:p w14:paraId="3A878B1A" w14:textId="77777777" w:rsidR="00D87B9A" w:rsidRPr="00D87B9A" w:rsidRDefault="00D87B9A" w:rsidP="00D87B9A">
                      <w:pPr>
                        <w:numPr>
                          <w:ilvl w:val="0"/>
                          <w:numId w:val="40"/>
                        </w:numPr>
                        <w:rPr>
                          <w:rFonts w:eastAsia="Batang"/>
                          <w:b/>
                          <w:lang w:val="en-US" w:eastAsia="zh-CN"/>
                        </w:rPr>
                      </w:pPr>
                      <w:r w:rsidRPr="00D87B9A">
                        <w:rPr>
                          <w:rFonts w:eastAsia="Batang"/>
                          <w:b/>
                          <w:bCs/>
                          <w:u w:val="single"/>
                          <w:lang w:eastAsia="zh-CN"/>
                        </w:rPr>
                        <w:t>Measurement delays in IDLE:</w:t>
                      </w:r>
                    </w:p>
                    <w:p w14:paraId="7CF03836" w14:textId="77777777" w:rsidR="00D87B9A" w:rsidRPr="00D87B9A" w:rsidRDefault="00D87B9A" w:rsidP="00D87B9A">
                      <w:pPr>
                        <w:numPr>
                          <w:ilvl w:val="1"/>
                          <w:numId w:val="40"/>
                        </w:numPr>
                        <w:rPr>
                          <w:rFonts w:eastAsia="Batang"/>
                          <w:b/>
                          <w:lang w:val="en-US" w:eastAsia="zh-CN"/>
                        </w:rPr>
                      </w:pPr>
                      <w:r w:rsidRPr="00D87B9A">
                        <w:rPr>
                          <w:rFonts w:eastAsia="Batang"/>
                          <w:b/>
                          <w:lang w:eastAsia="zh-CN"/>
                        </w:rPr>
                        <w:t xml:space="preserve">RSS-based measurement period is </w:t>
                      </w:r>
                      <w:proofErr w:type="spellStart"/>
                      <w:r w:rsidRPr="00D87B9A">
                        <w:rPr>
                          <w:rFonts w:eastAsia="Batang"/>
                          <w:b/>
                          <w:lang w:eastAsia="zh-CN"/>
                        </w:rPr>
                        <w:t>not longer</w:t>
                      </w:r>
                      <w:proofErr w:type="spellEnd"/>
                      <w:r w:rsidRPr="00D87B9A">
                        <w:rPr>
                          <w:rFonts w:eastAsia="Batang"/>
                          <w:b/>
                          <w:lang w:eastAsia="zh-CN"/>
                        </w:rPr>
                        <w:t xml:space="preserve"> than CRS-based measurement period</w:t>
                      </w:r>
                    </w:p>
                    <w:p w14:paraId="26A972AB" w14:textId="77777777" w:rsidR="00D87B9A" w:rsidRPr="00D87B9A" w:rsidRDefault="00D87B9A" w:rsidP="00D87B9A">
                      <w:pPr>
                        <w:numPr>
                          <w:ilvl w:val="1"/>
                          <w:numId w:val="40"/>
                        </w:numPr>
                        <w:rPr>
                          <w:rFonts w:eastAsia="Batang"/>
                          <w:b/>
                          <w:lang w:val="en-US" w:eastAsia="zh-CN"/>
                        </w:rPr>
                      </w:pPr>
                      <w:proofErr w:type="spellStart"/>
                      <w:r w:rsidRPr="00D87B9A">
                        <w:rPr>
                          <w:rFonts w:eastAsia="Batang"/>
                          <w:b/>
                          <w:lang w:eastAsia="zh-CN"/>
                        </w:rPr>
                        <w:t>Nserv</w:t>
                      </w:r>
                      <w:proofErr w:type="spellEnd"/>
                      <w:r w:rsidRPr="00D87B9A">
                        <w:rPr>
                          <w:rFonts w:eastAsia="Batang"/>
                          <w:b/>
                          <w:lang w:eastAsia="zh-CN"/>
                        </w:rPr>
                        <w:t xml:space="preserve"> as measurement period for serving cell</w:t>
                      </w:r>
                    </w:p>
                    <w:p w14:paraId="0C6808EE" w14:textId="3FE81ECA" w:rsidR="0097733B" w:rsidRPr="00214991" w:rsidRDefault="00D87B9A" w:rsidP="001A072D">
                      <w:pPr>
                        <w:numPr>
                          <w:ilvl w:val="1"/>
                          <w:numId w:val="40"/>
                        </w:numPr>
                        <w:rPr>
                          <w:rFonts w:eastAsia="Batang"/>
                          <w:b/>
                          <w:lang w:val="en-US" w:eastAsia="zh-CN"/>
                        </w:rPr>
                      </w:pPr>
                      <w:r w:rsidRPr="00D87B9A">
                        <w:rPr>
                          <w:rFonts w:eastAsia="Batang"/>
                          <w:b/>
                          <w:lang w:eastAsia="zh-CN"/>
                        </w:rPr>
                        <w:t xml:space="preserve">Whether to use </w:t>
                      </w:r>
                      <w:proofErr w:type="spellStart"/>
                      <w:r w:rsidRPr="00D87B9A">
                        <w:rPr>
                          <w:rFonts w:eastAsia="Batang"/>
                          <w:b/>
                          <w:lang w:eastAsia="zh-CN"/>
                        </w:rPr>
                        <w:t>Tmeasure</w:t>
                      </w:r>
                      <w:proofErr w:type="spellEnd"/>
                      <w:r w:rsidRPr="00D87B9A">
                        <w:rPr>
                          <w:rFonts w:eastAsia="Batang"/>
                          <w:b/>
                          <w:lang w:eastAsia="zh-CN"/>
                        </w:rPr>
                        <w:t xml:space="preserve"> or </w:t>
                      </w:r>
                      <w:proofErr w:type="spellStart"/>
                      <w:r w:rsidRPr="00D87B9A">
                        <w:rPr>
                          <w:rFonts w:eastAsia="Batang"/>
                          <w:b/>
                          <w:lang w:eastAsia="zh-CN"/>
                        </w:rPr>
                        <w:t>Tevalute</w:t>
                      </w:r>
                      <w:proofErr w:type="spellEnd"/>
                      <w:r w:rsidRPr="00D87B9A">
                        <w:rPr>
                          <w:rFonts w:eastAsia="Batang"/>
                          <w:b/>
                          <w:lang w:eastAsia="zh-CN"/>
                        </w:rPr>
                        <w:t xml:space="preserve"> is </w:t>
                      </w:r>
                      <w:proofErr w:type="gramStart"/>
                      <w:r w:rsidRPr="00D87B9A">
                        <w:rPr>
                          <w:rFonts w:eastAsia="Batang"/>
                          <w:b/>
                          <w:lang w:eastAsia="zh-CN"/>
                        </w:rPr>
                        <w:t>FFS  for</w:t>
                      </w:r>
                      <w:proofErr w:type="gramEnd"/>
                      <w:r w:rsidRPr="00D87B9A">
                        <w:rPr>
                          <w:rFonts w:eastAsia="Batang"/>
                          <w:b/>
                          <w:lang w:eastAsia="zh-CN"/>
                        </w:rPr>
                        <w:t xml:space="preserve"> neighbour cells.</w:t>
                      </w:r>
                    </w:p>
                  </w:txbxContent>
                </v:textbox>
                <w10:anchorlock/>
              </v:shape>
            </w:pict>
          </mc:Fallback>
        </mc:AlternateContent>
      </w:r>
    </w:p>
    <w:p w14:paraId="1DB6249B" w14:textId="64BC27C3" w:rsidR="00214991" w:rsidRDefault="00214991" w:rsidP="00832903">
      <w:pPr>
        <w:rPr>
          <w:lang w:val="en-US"/>
        </w:rPr>
      </w:pPr>
      <w:r w:rsidRPr="0074147F">
        <w:rPr>
          <w:noProof/>
          <w:lang w:val="en-US" w:eastAsia="zh-CN"/>
        </w:rPr>
        <w:lastRenderedPageBreak/>
        <mc:AlternateContent>
          <mc:Choice Requires="wps">
            <w:drawing>
              <wp:inline distT="0" distB="0" distL="0" distR="0" wp14:anchorId="1F8BAD83" wp14:editId="191C10C5">
                <wp:extent cx="5881420" cy="11430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43000"/>
                        </a:xfrm>
                        <a:prstGeom prst="rect">
                          <a:avLst/>
                        </a:prstGeom>
                        <a:solidFill>
                          <a:srgbClr val="FFFFFF"/>
                        </a:solidFill>
                        <a:ln w="9525">
                          <a:solidFill>
                            <a:srgbClr val="000000"/>
                          </a:solidFill>
                          <a:miter lim="800000"/>
                          <a:headEnd/>
                          <a:tailEnd/>
                        </a:ln>
                      </wps:spPr>
                      <wps:txbx>
                        <w:txbxContent>
                          <w:p w14:paraId="27251F1E" w14:textId="77777777" w:rsidR="003F16D9" w:rsidRPr="003F16D9" w:rsidRDefault="003F16D9" w:rsidP="003F16D9">
                            <w:pPr>
                              <w:numPr>
                                <w:ilvl w:val="0"/>
                                <w:numId w:val="42"/>
                              </w:numPr>
                              <w:tabs>
                                <w:tab w:val="num" w:pos="720"/>
                              </w:tabs>
                              <w:rPr>
                                <w:rFonts w:eastAsia="Batang"/>
                                <w:b/>
                                <w:lang w:val="en-US" w:eastAsia="zh-CN"/>
                              </w:rPr>
                            </w:pPr>
                            <w:r w:rsidRPr="003F16D9">
                              <w:rPr>
                                <w:rFonts w:eastAsia="Batang"/>
                                <w:b/>
                                <w:bCs/>
                                <w:u w:val="single"/>
                                <w:lang w:val="sv-SE" w:eastAsia="zh-CN"/>
                              </w:rPr>
                              <w:t>Measurements in CONNECTED mode</w:t>
                            </w:r>
                          </w:p>
                          <w:p w14:paraId="562777C5" w14:textId="77777777" w:rsidR="003F16D9" w:rsidRPr="003F16D9" w:rsidRDefault="003F16D9" w:rsidP="003F16D9">
                            <w:pPr>
                              <w:numPr>
                                <w:ilvl w:val="1"/>
                                <w:numId w:val="42"/>
                              </w:numPr>
                              <w:tabs>
                                <w:tab w:val="num" w:pos="1440"/>
                              </w:tabs>
                              <w:rPr>
                                <w:rFonts w:eastAsia="Batang"/>
                                <w:b/>
                                <w:lang w:val="en-US" w:eastAsia="zh-CN"/>
                              </w:rPr>
                            </w:pPr>
                            <w:r w:rsidRPr="003F16D9">
                              <w:rPr>
                                <w:rFonts w:eastAsia="Batang"/>
                                <w:b/>
                                <w:lang w:eastAsia="zh-CN"/>
                              </w:rPr>
                              <w:t>RSS power offset with respect to CRS is equal to or greater than 0 dB</w:t>
                            </w:r>
                          </w:p>
                          <w:p w14:paraId="432AB169" w14:textId="77777777" w:rsidR="003F16D9" w:rsidRPr="003F16D9" w:rsidRDefault="003F16D9" w:rsidP="003F16D9">
                            <w:pPr>
                              <w:numPr>
                                <w:ilvl w:val="1"/>
                                <w:numId w:val="42"/>
                              </w:numPr>
                              <w:tabs>
                                <w:tab w:val="num" w:pos="1440"/>
                              </w:tabs>
                              <w:rPr>
                                <w:rFonts w:eastAsia="Batang"/>
                                <w:b/>
                                <w:lang w:val="en-US" w:eastAsia="zh-CN"/>
                              </w:rPr>
                            </w:pPr>
                            <w:r w:rsidRPr="003F16D9">
                              <w:rPr>
                                <w:rFonts w:eastAsia="Batang"/>
                                <w:b/>
                                <w:lang w:val="sv-SE" w:eastAsia="zh-CN"/>
                              </w:rPr>
                              <w:t>RSS can colllide with measurement gap, but UE is not expected do any RSS measurement within the gap. Instead the UE can measure in the subframes before and after the gap.</w:t>
                            </w:r>
                          </w:p>
                          <w:p w14:paraId="29D78AF1" w14:textId="4636CE8C" w:rsidR="00214991" w:rsidRPr="00214991" w:rsidRDefault="00214991" w:rsidP="00214991">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1F8BAD83" id="Text Box 2" o:spid="_x0000_s1027" type="#_x0000_t202" style="width:463.1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">
                <v:textbox>
                  <w:txbxContent>
                    <w:p w14:paraId="27251F1E" w14:textId="77777777" w:rsidR="003F16D9" w:rsidRPr="003F16D9" w:rsidRDefault="003F16D9" w:rsidP="003F16D9">
                      <w:pPr>
                        <w:numPr>
                          <w:ilvl w:val="0"/>
                          <w:numId w:val="42"/>
                        </w:numPr>
                        <w:tabs>
                          <w:tab w:val="num" w:pos="720"/>
                        </w:tabs>
                        <w:rPr>
                          <w:rFonts w:eastAsia="Batang"/>
                          <w:b/>
                          <w:lang w:val="en-US" w:eastAsia="zh-CN"/>
                        </w:rPr>
                      </w:pPr>
                      <w:r w:rsidRPr="003F16D9">
                        <w:rPr>
                          <w:rFonts w:eastAsia="Batang"/>
                          <w:b/>
                          <w:bCs/>
                          <w:u w:val="single"/>
                          <w:lang w:val="sv-SE" w:eastAsia="zh-CN"/>
                        </w:rPr>
                        <w:t>Measurements in CONNECTED mode</w:t>
                      </w:r>
                    </w:p>
                    <w:p w14:paraId="562777C5" w14:textId="77777777" w:rsidR="003F16D9" w:rsidRPr="003F16D9" w:rsidRDefault="003F16D9" w:rsidP="003F16D9">
                      <w:pPr>
                        <w:numPr>
                          <w:ilvl w:val="1"/>
                          <w:numId w:val="42"/>
                        </w:numPr>
                        <w:tabs>
                          <w:tab w:val="num" w:pos="1440"/>
                        </w:tabs>
                        <w:rPr>
                          <w:rFonts w:eastAsia="Batang"/>
                          <w:b/>
                          <w:lang w:val="en-US" w:eastAsia="zh-CN"/>
                        </w:rPr>
                      </w:pPr>
                      <w:r w:rsidRPr="003F16D9">
                        <w:rPr>
                          <w:rFonts w:eastAsia="Batang"/>
                          <w:b/>
                          <w:lang w:eastAsia="zh-CN"/>
                        </w:rPr>
                        <w:t>RSS power offset with respect to CRS is equal to or greater than 0 dB</w:t>
                      </w:r>
                    </w:p>
                    <w:p w14:paraId="432AB169" w14:textId="77777777" w:rsidR="003F16D9" w:rsidRPr="003F16D9" w:rsidRDefault="003F16D9" w:rsidP="003F16D9">
                      <w:pPr>
                        <w:numPr>
                          <w:ilvl w:val="1"/>
                          <w:numId w:val="42"/>
                        </w:numPr>
                        <w:tabs>
                          <w:tab w:val="num" w:pos="1440"/>
                        </w:tabs>
                        <w:rPr>
                          <w:rFonts w:eastAsia="Batang"/>
                          <w:b/>
                          <w:lang w:val="en-US" w:eastAsia="zh-CN"/>
                        </w:rPr>
                      </w:pPr>
                      <w:r w:rsidRPr="003F16D9">
                        <w:rPr>
                          <w:rFonts w:eastAsia="Batang"/>
                          <w:b/>
                          <w:lang w:val="sv-SE" w:eastAsia="zh-CN"/>
                        </w:rPr>
                        <w:t>RSS can colllide with measurement gap, but UE is not expected do any RSS measurement within the gap. Instead the UE can measure in the subframes before and after the gap.</w:t>
                      </w:r>
                    </w:p>
                    <w:p w14:paraId="29D78AF1" w14:textId="4636CE8C" w:rsidR="00214991" w:rsidRPr="00214991" w:rsidRDefault="00214991" w:rsidP="00214991">
                      <w:pPr>
                        <w:rPr>
                          <w:rFonts w:eastAsia="Batang"/>
                          <w:b/>
                          <w:lang w:val="en-US" w:eastAsia="zh-CN"/>
                        </w:rPr>
                      </w:pPr>
                    </w:p>
                  </w:txbxContent>
                </v:textbox>
                <w10:anchorlock/>
              </v:shape>
            </w:pict>
          </mc:Fallback>
        </mc:AlternateContent>
      </w:r>
    </w:p>
    <w:p w14:paraId="29A9DD5A" w14:textId="49B96FD7" w:rsidR="003F16D9" w:rsidRPr="00832903" w:rsidRDefault="003F16D9" w:rsidP="00832903">
      <w:pPr>
        <w:rPr>
          <w:lang w:val="en-US"/>
        </w:rPr>
      </w:pPr>
      <w:r>
        <w:rPr>
          <w:lang w:val="en-US"/>
        </w:rPr>
        <w:t xml:space="preserve">In this paper, we further discuss the remaining issues. </w:t>
      </w:r>
    </w:p>
    <w:p w14:paraId="530805C1" w14:textId="4783A358" w:rsidR="0005179F" w:rsidRDefault="00C85E54" w:rsidP="00C85E54">
      <w:pPr>
        <w:pStyle w:val="Heading1"/>
        <w:rPr>
          <w:lang w:val="en-US"/>
        </w:rPr>
      </w:pPr>
      <w:r>
        <w:rPr>
          <w:lang w:val="en-US"/>
        </w:rPr>
        <w:t>Discussion</w:t>
      </w:r>
    </w:p>
    <w:p w14:paraId="471DEAC9" w14:textId="74CA8905" w:rsidR="002B69C9" w:rsidRDefault="000F6F4D" w:rsidP="00C85E54">
      <w:pPr>
        <w:rPr>
          <w:lang w:val="en-US"/>
        </w:rPr>
      </w:pPr>
      <w:r>
        <w:rPr>
          <w:lang w:val="en-US"/>
        </w:rPr>
        <w:t>As discussed in [2],</w:t>
      </w:r>
      <w:r w:rsidR="003E449F">
        <w:rPr>
          <w:lang w:val="en-US"/>
        </w:rPr>
        <w:t xml:space="preserve"> our view is that for serving cell measurement in idle mode, the RSS occasion should precede the paging occasion as </w:t>
      </w:r>
      <w:r w:rsidR="0055594F">
        <w:rPr>
          <w:lang w:val="en-US"/>
        </w:rPr>
        <w:t xml:space="preserve">the measurement for serving cell is typically performed prior to paging reception to adjust and fine tune channel estimation and tracking algorithms. </w:t>
      </w:r>
      <w:r w:rsidR="00400770">
        <w:rPr>
          <w:lang w:val="en-US"/>
        </w:rPr>
        <w:t xml:space="preserve">In [2], we also discussed that paging performance has higher priority compared to improved measurement accuracy and as such, RSS occasion should not collide with paging subframes to avoid puncturing MPDCCH. </w:t>
      </w:r>
      <w:r w:rsidR="0019311D">
        <w:rPr>
          <w:lang w:val="en-US"/>
        </w:rPr>
        <w:t>Hence, we propose that:</w:t>
      </w:r>
    </w:p>
    <w:p w14:paraId="18F76973" w14:textId="046F6A43" w:rsidR="0019311D" w:rsidRPr="000D0253" w:rsidRDefault="0019311D" w:rsidP="00C85E54">
      <w:pPr>
        <w:rPr>
          <w:b/>
          <w:bCs/>
          <w:lang w:val="en-US"/>
        </w:rPr>
      </w:pPr>
      <w:r w:rsidRPr="000D0253">
        <w:rPr>
          <w:b/>
          <w:bCs/>
          <w:lang w:val="en-US"/>
        </w:rPr>
        <w:t xml:space="preserve">Proposal 1. </w:t>
      </w:r>
      <w:r w:rsidR="002F2A9A" w:rsidRPr="000D0253">
        <w:rPr>
          <w:b/>
          <w:bCs/>
          <w:lang w:val="en-US"/>
        </w:rPr>
        <w:t>RSS-based</w:t>
      </w:r>
      <w:r w:rsidRPr="000D0253">
        <w:rPr>
          <w:b/>
          <w:bCs/>
          <w:lang w:val="en-US"/>
        </w:rPr>
        <w:t xml:space="preserve"> serving cell measurement in idle mode</w:t>
      </w:r>
      <w:r w:rsidR="002F2A9A" w:rsidRPr="000D0253">
        <w:rPr>
          <w:b/>
          <w:bCs/>
          <w:lang w:val="en-US"/>
        </w:rPr>
        <w:t xml:space="preserve"> is applicable only if RSS occasion precedes the paging occasion.</w:t>
      </w:r>
    </w:p>
    <w:p w14:paraId="414C3A59" w14:textId="7CE4B6E7" w:rsidR="002F2A9A" w:rsidRDefault="002F2A9A" w:rsidP="00C85E54">
      <w:pPr>
        <w:rPr>
          <w:lang w:val="en-US"/>
        </w:rPr>
      </w:pPr>
      <w:r>
        <w:rPr>
          <w:lang w:val="en-US"/>
        </w:rPr>
        <w:t>As for the</w:t>
      </w:r>
      <w:r w:rsidR="00922296">
        <w:rPr>
          <w:lang w:val="en-US"/>
        </w:rPr>
        <w:t xml:space="preserve"> </w:t>
      </w:r>
      <w:r>
        <w:rPr>
          <w:lang w:val="en-US"/>
        </w:rPr>
        <w:t xml:space="preserve">distance between the last subframe of RSS and the first subframe of PO, </w:t>
      </w:r>
      <w:r w:rsidR="00922296">
        <w:rPr>
          <w:lang w:val="en-US"/>
        </w:rPr>
        <w:t>the min distance can be 0, i.e., the last subframe of RSS occasion can be the subframe immediately before t</w:t>
      </w:r>
      <w:r w:rsidR="008D51C8">
        <w:rPr>
          <w:lang w:val="en-US"/>
        </w:rPr>
        <w:t xml:space="preserve">he first subframe of MPDCCH. The max distance depends on DRX </w:t>
      </w:r>
      <w:r w:rsidR="009A2C91">
        <w:rPr>
          <w:lang w:val="en-US"/>
        </w:rPr>
        <w:t>period, the SNR in which UE is (higher SNR require less warmup time), a</w:t>
      </w:r>
      <w:r w:rsidR="00012123">
        <w:rPr>
          <w:lang w:val="en-US"/>
        </w:rPr>
        <w:t>mong other factors. To have a simple yet general rule which applies to both CE mode A and B</w:t>
      </w:r>
      <w:r w:rsidR="00E30167">
        <w:rPr>
          <w:lang w:val="en-US"/>
        </w:rPr>
        <w:t xml:space="preserve"> and also considering RSS occasion length compromising of at least 8 subframes, we propose that</w:t>
      </w:r>
      <w:r w:rsidR="00276BB1">
        <w:rPr>
          <w:lang w:val="en-US"/>
        </w:rPr>
        <w:t xml:space="preserve"> the max distance between last subframe of RSS occasion and first subframe of paging MPDCCH to be 5ms.</w:t>
      </w:r>
    </w:p>
    <w:p w14:paraId="7E69772A" w14:textId="6E184B3C" w:rsidR="00C600DD" w:rsidRPr="000D0253" w:rsidRDefault="00276BB1" w:rsidP="00C85E54">
      <w:pPr>
        <w:rPr>
          <w:b/>
          <w:bCs/>
          <w:lang w:val="en-US"/>
        </w:rPr>
      </w:pPr>
      <w:r w:rsidRPr="000D0253">
        <w:rPr>
          <w:b/>
          <w:bCs/>
          <w:lang w:val="en-US"/>
        </w:rPr>
        <w:t xml:space="preserve">Proposal 2. </w:t>
      </w:r>
      <w:r w:rsidR="00932775" w:rsidRPr="000D0253">
        <w:rPr>
          <w:b/>
          <w:bCs/>
          <w:lang w:val="en-US"/>
        </w:rPr>
        <w:t xml:space="preserve">Min distance between last subframe of RSS occasion and first subframe of paging MPDCCH to be </w:t>
      </w:r>
      <w:r w:rsidR="00C600DD" w:rsidRPr="000D0253">
        <w:rPr>
          <w:b/>
          <w:bCs/>
          <w:lang w:val="en-US"/>
        </w:rPr>
        <w:t>0ms.</w:t>
      </w:r>
    </w:p>
    <w:p w14:paraId="3442663B" w14:textId="7DADB68F" w:rsidR="00C600DD" w:rsidRPr="000D0253" w:rsidRDefault="00C600DD" w:rsidP="00C600DD">
      <w:pPr>
        <w:rPr>
          <w:b/>
          <w:bCs/>
          <w:lang w:val="en-US"/>
        </w:rPr>
      </w:pPr>
      <w:r w:rsidRPr="000D0253">
        <w:rPr>
          <w:b/>
          <w:bCs/>
          <w:lang w:val="en-US"/>
        </w:rPr>
        <w:t>Proposal 3. Max distance between last subframe of RSS occasion and first subframe of paging MPDCCH to be 5ms.</w:t>
      </w:r>
    </w:p>
    <w:p w14:paraId="33300AE1" w14:textId="6C611495" w:rsidR="00A63493" w:rsidRDefault="005B24D4" w:rsidP="00C85E54">
      <w:pPr>
        <w:rPr>
          <w:lang w:val="en-US"/>
        </w:rPr>
      </w:pPr>
      <w:r>
        <w:rPr>
          <w:lang w:val="en-US"/>
        </w:rPr>
        <w:t xml:space="preserve">For neighbor cell measurement in idle mode, the only difference in our view is that RSS occasion of neighboring cell </w:t>
      </w:r>
      <w:r w:rsidR="00A63493">
        <w:rPr>
          <w:lang w:val="en-US"/>
        </w:rPr>
        <w:t xml:space="preserve">can also appear after the PO. In terms of min/max distance </w:t>
      </w:r>
      <w:r w:rsidR="00C20181">
        <w:rPr>
          <w:lang w:val="en-US"/>
        </w:rPr>
        <w:t>between RSS and PO, the same values as in serving cell from Proposals 2-3 above can be used.</w:t>
      </w:r>
    </w:p>
    <w:p w14:paraId="4886B8FA" w14:textId="09C3F73E" w:rsidR="004F0AFC" w:rsidRPr="000D0253" w:rsidRDefault="00C20181" w:rsidP="00C85E54">
      <w:pPr>
        <w:rPr>
          <w:b/>
          <w:bCs/>
          <w:lang w:val="en-US"/>
        </w:rPr>
      </w:pPr>
      <w:r w:rsidRPr="000D0253">
        <w:rPr>
          <w:b/>
          <w:bCs/>
          <w:lang w:val="en-US"/>
        </w:rPr>
        <w:t xml:space="preserve">Proposal 4. RSS-based neighbor cell measurement in idle mode is applicable if RSS occasion </w:t>
      </w:r>
      <w:r w:rsidR="004F0AFC" w:rsidRPr="000D0253">
        <w:rPr>
          <w:b/>
          <w:bCs/>
          <w:lang w:val="en-US"/>
        </w:rPr>
        <w:t>appears immediately before or immediately after the paging occasion.</w:t>
      </w:r>
    </w:p>
    <w:p w14:paraId="5583375B" w14:textId="2385BEF0" w:rsidR="004F0AFC" w:rsidRPr="000D0253" w:rsidRDefault="004F0AFC" w:rsidP="004F0AFC">
      <w:pPr>
        <w:rPr>
          <w:b/>
          <w:bCs/>
          <w:lang w:val="en-US"/>
        </w:rPr>
      </w:pPr>
      <w:r w:rsidRPr="000D0253">
        <w:rPr>
          <w:b/>
          <w:bCs/>
          <w:lang w:val="en-US"/>
        </w:rPr>
        <w:t xml:space="preserve">Proposal 5. Min distance between last subframe of RSS occasion and first subframe of paging MPDCCH, or </w:t>
      </w:r>
      <w:r w:rsidR="00AD4CB5" w:rsidRPr="000D0253">
        <w:rPr>
          <w:b/>
          <w:bCs/>
          <w:lang w:val="en-US"/>
        </w:rPr>
        <w:t>last subframe of paging MPDCCH and first subframe of RSS occasion,</w:t>
      </w:r>
      <w:r w:rsidRPr="000D0253">
        <w:rPr>
          <w:b/>
          <w:bCs/>
          <w:lang w:val="en-US"/>
        </w:rPr>
        <w:t xml:space="preserve"> to be 0ms.</w:t>
      </w:r>
    </w:p>
    <w:p w14:paraId="25EF71FB" w14:textId="53C3E841" w:rsidR="004F0AFC" w:rsidRPr="000D0253" w:rsidRDefault="004F0AFC" w:rsidP="004F0AFC">
      <w:pPr>
        <w:rPr>
          <w:b/>
          <w:bCs/>
          <w:lang w:val="en-US"/>
        </w:rPr>
      </w:pPr>
      <w:r w:rsidRPr="000D0253">
        <w:rPr>
          <w:b/>
          <w:bCs/>
          <w:lang w:val="en-US"/>
        </w:rPr>
        <w:t xml:space="preserve">Proposal </w:t>
      </w:r>
      <w:r w:rsidR="00B22D44" w:rsidRPr="000D0253">
        <w:rPr>
          <w:b/>
          <w:bCs/>
          <w:lang w:val="en-US"/>
        </w:rPr>
        <w:t>6</w:t>
      </w:r>
      <w:r w:rsidRPr="000D0253">
        <w:rPr>
          <w:b/>
          <w:bCs/>
          <w:lang w:val="en-US"/>
        </w:rPr>
        <w:t>. Max distance between last subframe of RSS occasion and first subframe of paging MPDCCH</w:t>
      </w:r>
      <w:r w:rsidR="00AD4CB5" w:rsidRPr="000D0253">
        <w:rPr>
          <w:b/>
          <w:bCs/>
          <w:lang w:val="en-US"/>
        </w:rPr>
        <w:t>, or last subframe of paging MPDCCH and first subframe of RSS occasion,</w:t>
      </w:r>
      <w:r w:rsidRPr="000D0253">
        <w:rPr>
          <w:b/>
          <w:bCs/>
          <w:lang w:val="en-US"/>
        </w:rPr>
        <w:t xml:space="preserve"> to be 5ms.</w:t>
      </w:r>
    </w:p>
    <w:p w14:paraId="3DF0AF55" w14:textId="17FADD29" w:rsidR="004F0AFC" w:rsidRDefault="00B22D44" w:rsidP="00C85E54">
      <w:pPr>
        <w:rPr>
          <w:lang w:val="en-US"/>
        </w:rPr>
      </w:pPr>
      <w:r>
        <w:rPr>
          <w:lang w:val="en-US"/>
        </w:rPr>
        <w:t xml:space="preserve">On the issue of concurrent measurement based on CRS and RSS, our view is that </w:t>
      </w:r>
      <w:r w:rsidR="009D4E41">
        <w:rPr>
          <w:lang w:val="en-US"/>
        </w:rPr>
        <w:t>given the applicability rules above</w:t>
      </w:r>
      <w:r w:rsidR="003A6C60">
        <w:rPr>
          <w:lang w:val="en-US"/>
        </w:rPr>
        <w:t xml:space="preserve"> and the deterministic nature of RSS and paging occasion, UE can determine whether RSS-based measurement applicability rules apply or not</w:t>
      </w:r>
      <w:r w:rsidR="00B35E28">
        <w:rPr>
          <w:lang w:val="en-US"/>
        </w:rPr>
        <w:t xml:space="preserve"> for serving cell in idle mode. For neighbor cell measurement in idle mode, if the RSS of neighboring cell appear after the paging occasion, </w:t>
      </w:r>
      <w:r w:rsidR="00931BD7">
        <w:rPr>
          <w:lang w:val="en-US"/>
        </w:rPr>
        <w:t xml:space="preserve">some RSS occasions may be lost if UE receives a page and has to tune to another NB to receive PDSCH. </w:t>
      </w:r>
      <w:r w:rsidR="006B1C02">
        <w:rPr>
          <w:lang w:val="en-US"/>
        </w:rPr>
        <w:t xml:space="preserve">However, this is really not any different compared to CRS-based measurement since even in CRS-based, UE may receive a page and tune to another NB for receiving PDSCH and not be able to tune to center NB for neighbor cell measurement. </w:t>
      </w:r>
      <w:r w:rsidR="002623E5">
        <w:rPr>
          <w:lang w:val="en-US"/>
        </w:rPr>
        <w:t>Therefore,</w:t>
      </w:r>
    </w:p>
    <w:p w14:paraId="0E032173" w14:textId="33FC91CC" w:rsidR="002623E5" w:rsidRPr="000D0253" w:rsidRDefault="002623E5" w:rsidP="00C85E54">
      <w:pPr>
        <w:rPr>
          <w:b/>
          <w:bCs/>
          <w:lang w:val="en-US"/>
        </w:rPr>
      </w:pPr>
      <w:r w:rsidRPr="000D0253">
        <w:rPr>
          <w:b/>
          <w:bCs/>
          <w:lang w:val="en-US"/>
        </w:rPr>
        <w:t xml:space="preserve">Proposal 7. In idle mode, UE </w:t>
      </w:r>
      <w:r w:rsidR="00CF0152">
        <w:rPr>
          <w:b/>
          <w:bCs/>
          <w:lang w:val="en-US"/>
        </w:rPr>
        <w:t>is not required</w:t>
      </w:r>
      <w:r w:rsidRPr="000D0253">
        <w:rPr>
          <w:b/>
          <w:bCs/>
          <w:lang w:val="en-US"/>
        </w:rPr>
        <w:t xml:space="preserve"> to concurrently measure </w:t>
      </w:r>
      <w:r w:rsidR="00CE780E" w:rsidRPr="000D0253">
        <w:rPr>
          <w:b/>
          <w:bCs/>
          <w:lang w:val="en-US"/>
        </w:rPr>
        <w:t>based on RSS and CRS.</w:t>
      </w:r>
    </w:p>
    <w:p w14:paraId="1A9CF874" w14:textId="77777777" w:rsidR="004064C7" w:rsidRDefault="00E202CC" w:rsidP="00C85E54">
      <w:pPr>
        <w:rPr>
          <w:lang w:val="en-US"/>
        </w:rPr>
      </w:pPr>
      <w:r>
        <w:rPr>
          <w:lang w:val="en-US"/>
        </w:rPr>
        <w:t xml:space="preserve">In terms of </w:t>
      </w:r>
      <w:r w:rsidR="00820B3B">
        <w:rPr>
          <w:lang w:val="en-US"/>
        </w:rPr>
        <w:t>RSS location</w:t>
      </w:r>
      <w:r w:rsidR="007C2E20">
        <w:rPr>
          <w:lang w:val="en-US"/>
        </w:rPr>
        <w:t xml:space="preserve"> of neighbor cells</w:t>
      </w:r>
      <w:r w:rsidR="00820B3B">
        <w:rPr>
          <w:lang w:val="en-US"/>
        </w:rPr>
        <w:t xml:space="preserve"> in frequency domain, we hold the same view as last time that as long as 2-RB </w:t>
      </w:r>
      <w:r w:rsidR="007C2E20">
        <w:rPr>
          <w:lang w:val="en-US"/>
        </w:rPr>
        <w:t>of RSS is contained within the NB that</w:t>
      </w:r>
      <w:r w:rsidR="009C6C84">
        <w:rPr>
          <w:lang w:val="en-US"/>
        </w:rPr>
        <w:t xml:space="preserve"> UE monitors for paging (regardless of whether it coincides with RSS of serving or not), UE should be able to measure </w:t>
      </w:r>
      <w:r w:rsidR="00683F40">
        <w:rPr>
          <w:lang w:val="en-US"/>
        </w:rPr>
        <w:t>it</w:t>
      </w:r>
      <w:r w:rsidR="004064C7">
        <w:rPr>
          <w:lang w:val="en-US"/>
        </w:rPr>
        <w:t xml:space="preserve">. </w:t>
      </w:r>
    </w:p>
    <w:p w14:paraId="4D029279" w14:textId="77777777" w:rsidR="00F5134D" w:rsidRPr="000D0253" w:rsidRDefault="004064C7" w:rsidP="00C85E54">
      <w:pPr>
        <w:rPr>
          <w:b/>
          <w:bCs/>
          <w:lang w:val="en-US"/>
        </w:rPr>
      </w:pPr>
      <w:r w:rsidRPr="000D0253">
        <w:rPr>
          <w:b/>
          <w:bCs/>
          <w:lang w:val="en-US"/>
        </w:rPr>
        <w:lastRenderedPageBreak/>
        <w:t>Proposal 8. If neighbor cell RSS frequency location is contained in the NB that UE monitors for</w:t>
      </w:r>
      <w:r w:rsidR="005C097F" w:rsidRPr="000D0253">
        <w:rPr>
          <w:b/>
          <w:bCs/>
          <w:lang w:val="en-US"/>
        </w:rPr>
        <w:t xml:space="preserve"> MPDCCH/PDSCH, then </w:t>
      </w:r>
      <w:r w:rsidR="00F5134D" w:rsidRPr="000D0253">
        <w:rPr>
          <w:b/>
          <w:bCs/>
          <w:lang w:val="en-US"/>
        </w:rPr>
        <w:t xml:space="preserve">the measurement requirements apply provided that the remaining conditions are satisfied. </w:t>
      </w:r>
    </w:p>
    <w:p w14:paraId="28E1F663" w14:textId="77777777" w:rsidR="00770D62" w:rsidRDefault="00853086" w:rsidP="00C85E54">
      <w:pPr>
        <w:rPr>
          <w:lang w:val="en-US"/>
        </w:rPr>
      </w:pPr>
      <w:r>
        <w:rPr>
          <w:lang w:val="en-US"/>
        </w:rPr>
        <w:t xml:space="preserve">Finally, for neighbor cell measurement in idle mode, our proposal is to establish the CRS-based measurement period based on Tmeasure since it is </w:t>
      </w:r>
      <w:r w:rsidR="00770D62">
        <w:rPr>
          <w:lang w:val="en-US"/>
        </w:rPr>
        <w:t>much closer to Nserv, in terms of time lapse, compared to Tevaluate.</w:t>
      </w:r>
    </w:p>
    <w:p w14:paraId="6138CB37" w14:textId="7DB25E82" w:rsidR="00CE780E" w:rsidRPr="000D0253" w:rsidRDefault="00770D62" w:rsidP="00C85E54">
      <w:pPr>
        <w:rPr>
          <w:b/>
          <w:bCs/>
          <w:lang w:val="en-US"/>
        </w:rPr>
      </w:pPr>
      <w:r w:rsidRPr="000D0253">
        <w:rPr>
          <w:b/>
          <w:bCs/>
          <w:lang w:val="en-US"/>
        </w:rPr>
        <w:t xml:space="preserve">Proposal 9. Use Tmeasure for establishing the neighbor cell measurement </w:t>
      </w:r>
      <w:r w:rsidR="000D0253" w:rsidRPr="000D0253">
        <w:rPr>
          <w:b/>
          <w:bCs/>
          <w:lang w:val="en-US"/>
        </w:rPr>
        <w:t>delay.</w:t>
      </w:r>
    </w:p>
    <w:p w14:paraId="05109B46" w14:textId="01022CC4" w:rsidR="00F2107A" w:rsidRDefault="0032488E" w:rsidP="005D6C7D">
      <w:pPr>
        <w:pStyle w:val="Heading1"/>
        <w:rPr>
          <w:lang w:val="en-US"/>
        </w:rPr>
      </w:pPr>
      <w:r>
        <w:rPr>
          <w:lang w:val="en-US"/>
        </w:rPr>
        <w:t>Con</w:t>
      </w:r>
      <w:r w:rsidR="00F2107A">
        <w:rPr>
          <w:lang w:val="en-US"/>
        </w:rPr>
        <w:t>clusions</w:t>
      </w:r>
    </w:p>
    <w:p w14:paraId="22963839" w14:textId="77777777" w:rsidR="000D0253" w:rsidRPr="000D0253" w:rsidRDefault="000D0253" w:rsidP="000D0253">
      <w:pPr>
        <w:rPr>
          <w:b/>
          <w:bCs/>
          <w:lang w:val="en-US"/>
        </w:rPr>
      </w:pPr>
      <w:r w:rsidRPr="000D0253">
        <w:rPr>
          <w:b/>
          <w:bCs/>
          <w:lang w:val="en-US"/>
        </w:rPr>
        <w:t>Proposal 1. RSS-based serving cell measurement in idle mode is applicable only if RSS occasion precedes the paging occasion.</w:t>
      </w:r>
    </w:p>
    <w:p w14:paraId="75626007" w14:textId="77777777" w:rsidR="000D0253" w:rsidRPr="000D0253" w:rsidRDefault="000D0253" w:rsidP="000D0253">
      <w:pPr>
        <w:rPr>
          <w:b/>
          <w:bCs/>
          <w:lang w:val="en-US"/>
        </w:rPr>
      </w:pPr>
      <w:r w:rsidRPr="000D0253">
        <w:rPr>
          <w:b/>
          <w:bCs/>
          <w:lang w:val="en-US"/>
        </w:rPr>
        <w:t>Proposal 2. Min distance between last subframe of RSS occasion and first subframe of paging MPDCCH to be 0ms.</w:t>
      </w:r>
    </w:p>
    <w:p w14:paraId="5A0AF523" w14:textId="77777777" w:rsidR="000D0253" w:rsidRPr="000D0253" w:rsidRDefault="000D0253" w:rsidP="000D0253">
      <w:pPr>
        <w:rPr>
          <w:b/>
          <w:bCs/>
          <w:lang w:val="en-US"/>
        </w:rPr>
      </w:pPr>
      <w:r w:rsidRPr="000D0253">
        <w:rPr>
          <w:b/>
          <w:bCs/>
          <w:lang w:val="en-US"/>
        </w:rPr>
        <w:t>Proposal 3. Max distance between last subframe of RSS occasion and first subframe of paging MPDCCH to be 5ms.</w:t>
      </w:r>
    </w:p>
    <w:p w14:paraId="3583A577" w14:textId="77777777" w:rsidR="000D0253" w:rsidRPr="000D0253" w:rsidRDefault="000D0253" w:rsidP="000D0253">
      <w:pPr>
        <w:rPr>
          <w:b/>
          <w:bCs/>
          <w:lang w:val="en-US"/>
        </w:rPr>
      </w:pPr>
      <w:r w:rsidRPr="000D0253">
        <w:rPr>
          <w:b/>
          <w:bCs/>
          <w:lang w:val="en-US"/>
        </w:rPr>
        <w:t>Proposal 4. RSS-based neighbor cell measurement in idle mode is applicable if RSS occasion appears immediately before or immediately after the paging occasion.</w:t>
      </w:r>
    </w:p>
    <w:p w14:paraId="166F9415" w14:textId="77777777" w:rsidR="000D0253" w:rsidRPr="000D0253" w:rsidRDefault="000D0253" w:rsidP="000D0253">
      <w:pPr>
        <w:rPr>
          <w:b/>
          <w:bCs/>
          <w:lang w:val="en-US"/>
        </w:rPr>
      </w:pPr>
      <w:r w:rsidRPr="000D0253">
        <w:rPr>
          <w:b/>
          <w:bCs/>
          <w:lang w:val="en-US"/>
        </w:rPr>
        <w:t>Proposal 5. Min distance between last subframe of RSS occasion and first subframe of paging MPDCCH, or last subframe of paging MPDCCH and first subframe of RSS occasion, to be 0ms.</w:t>
      </w:r>
    </w:p>
    <w:p w14:paraId="5190B8E7" w14:textId="77777777" w:rsidR="000D0253" w:rsidRPr="000D0253" w:rsidRDefault="000D0253" w:rsidP="000D0253">
      <w:pPr>
        <w:rPr>
          <w:b/>
          <w:bCs/>
          <w:lang w:val="en-US"/>
        </w:rPr>
      </w:pPr>
      <w:r w:rsidRPr="000D0253">
        <w:rPr>
          <w:b/>
          <w:bCs/>
          <w:lang w:val="en-US"/>
        </w:rPr>
        <w:t>Proposal 6. Max distance between last subframe of RSS occasion and first subframe of paging MPDCCH, or last subframe of paging MPDCCH and first subframe of RSS occasion, to be 5ms.</w:t>
      </w:r>
    </w:p>
    <w:p w14:paraId="328D4B83" w14:textId="65E9DC5B" w:rsidR="000D0253" w:rsidRPr="000D0253" w:rsidRDefault="000D0253" w:rsidP="000D0253">
      <w:pPr>
        <w:rPr>
          <w:b/>
          <w:bCs/>
          <w:lang w:val="en-US"/>
        </w:rPr>
      </w:pPr>
      <w:r w:rsidRPr="000D0253">
        <w:rPr>
          <w:b/>
          <w:bCs/>
          <w:lang w:val="en-US"/>
        </w:rPr>
        <w:t xml:space="preserve">Proposal 7. In idle mode, UE </w:t>
      </w:r>
      <w:r w:rsidR="000C3BD7">
        <w:rPr>
          <w:b/>
          <w:bCs/>
          <w:lang w:val="en-US"/>
        </w:rPr>
        <w:t>is not required</w:t>
      </w:r>
      <w:r w:rsidRPr="000D0253">
        <w:rPr>
          <w:b/>
          <w:bCs/>
          <w:lang w:val="en-US"/>
        </w:rPr>
        <w:t xml:space="preserve"> to concurrently measure based on RSS and CRS.</w:t>
      </w:r>
    </w:p>
    <w:p w14:paraId="3A928CA4" w14:textId="77777777" w:rsidR="000D0253" w:rsidRPr="000D0253" w:rsidRDefault="000D0253" w:rsidP="000D0253">
      <w:pPr>
        <w:rPr>
          <w:b/>
          <w:bCs/>
          <w:lang w:val="en-US"/>
        </w:rPr>
      </w:pPr>
      <w:r w:rsidRPr="000D0253">
        <w:rPr>
          <w:b/>
          <w:bCs/>
          <w:lang w:val="en-US"/>
        </w:rPr>
        <w:t xml:space="preserve">Proposal 8. If neighbor cell RSS frequency location is contained in the NB that UE monitors for MPDCCH/PDSCH, then the measurement requirements apply provided that the remaining conditions are satisfied. </w:t>
      </w:r>
    </w:p>
    <w:p w14:paraId="4B7C0144" w14:textId="128F5BF7" w:rsidR="00804DAC" w:rsidRPr="000D0253" w:rsidRDefault="000D0253" w:rsidP="00804DAC">
      <w:pPr>
        <w:rPr>
          <w:b/>
          <w:bCs/>
          <w:lang w:val="en-US"/>
        </w:rPr>
      </w:pPr>
      <w:r w:rsidRPr="000D0253">
        <w:rPr>
          <w:b/>
          <w:bCs/>
          <w:lang w:val="en-US"/>
        </w:rPr>
        <w:t>Proposal 9. Use Tmeasure for establishing the neighbor cell measurement delay.</w:t>
      </w:r>
    </w:p>
    <w:p w14:paraId="0C633F9D" w14:textId="2FAFCE22" w:rsidR="00797CE5" w:rsidRDefault="00797CE5" w:rsidP="006050F7">
      <w:pPr>
        <w:pStyle w:val="Heading1"/>
        <w:numPr>
          <w:ilvl w:val="0"/>
          <w:numId w:val="0"/>
        </w:numPr>
        <w:rPr>
          <w:lang w:val="en-US"/>
        </w:rPr>
      </w:pPr>
      <w:r>
        <w:rPr>
          <w:lang w:val="en-US"/>
        </w:rPr>
        <w:t>References</w:t>
      </w:r>
    </w:p>
    <w:p w14:paraId="0683BDEE" w14:textId="7ABE30E1" w:rsidR="0045046B" w:rsidRDefault="0045046B" w:rsidP="0045046B">
      <w:pPr>
        <w:rPr>
          <w:lang w:val="en-US"/>
        </w:rPr>
      </w:pPr>
      <w:r>
        <w:rPr>
          <w:lang w:val="en-US"/>
        </w:rPr>
        <w:t>[1]</w:t>
      </w:r>
      <w:r w:rsidR="0065354F">
        <w:rPr>
          <w:lang w:val="en-US"/>
        </w:rPr>
        <w:t xml:space="preserve"> R4-</w:t>
      </w:r>
      <w:r w:rsidR="00E6706A">
        <w:rPr>
          <w:lang w:val="en-US"/>
        </w:rPr>
        <w:t>200</w:t>
      </w:r>
      <w:r w:rsidR="002A2EC8">
        <w:rPr>
          <w:lang w:val="en-US"/>
        </w:rPr>
        <w:t>5288</w:t>
      </w:r>
    </w:p>
    <w:p w14:paraId="6D6610EF" w14:textId="1A776E3F" w:rsidR="00B80C17" w:rsidRPr="0045046B" w:rsidRDefault="00B80C17" w:rsidP="0045046B">
      <w:pPr>
        <w:rPr>
          <w:lang w:val="en-US"/>
        </w:rPr>
      </w:pPr>
      <w:r>
        <w:rPr>
          <w:lang w:val="en-US"/>
        </w:rPr>
        <w:t>[2] R4-200</w:t>
      </w:r>
      <w:r w:rsidR="003E449F">
        <w:rPr>
          <w:lang w:val="en-US"/>
        </w:rPr>
        <w:t>3565</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185DD" w14:textId="77777777" w:rsidR="007E73BF" w:rsidRDefault="007E73BF">
      <w:r>
        <w:separator/>
      </w:r>
    </w:p>
  </w:endnote>
  <w:endnote w:type="continuationSeparator" w:id="0">
    <w:p w14:paraId="3B8F5C3C" w14:textId="77777777" w:rsidR="007E73BF" w:rsidRDefault="007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B6F2E" w14:textId="77777777" w:rsidR="00C42FA4" w:rsidRDefault="00C42F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4A4D5" w14:textId="77777777" w:rsidR="007E73BF" w:rsidRDefault="007E73BF">
      <w:r>
        <w:separator/>
      </w:r>
    </w:p>
  </w:footnote>
  <w:footnote w:type="continuationSeparator" w:id="0">
    <w:p w14:paraId="152C0342" w14:textId="77777777" w:rsidR="007E73BF" w:rsidRDefault="007E7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93A" w14:textId="77777777" w:rsidR="00C42FA4" w:rsidRDefault="00C42F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873BC" w14:textId="77777777" w:rsidR="00C42FA4" w:rsidRDefault="00C42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D377B" w14:textId="77777777" w:rsidR="00C42FA4" w:rsidRDefault="00C42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563FA"/>
    <w:multiLevelType w:val="hybridMultilevel"/>
    <w:tmpl w:val="60BEE730"/>
    <w:lvl w:ilvl="0" w:tplc="CE98355C">
      <w:start w:val="1"/>
      <w:numFmt w:val="bullet"/>
      <w:lvlText w:val="•"/>
      <w:lvlJc w:val="left"/>
      <w:pPr>
        <w:tabs>
          <w:tab w:val="num" w:pos="360"/>
        </w:tabs>
        <w:ind w:left="360" w:hanging="360"/>
      </w:pPr>
      <w:rPr>
        <w:rFonts w:ascii="Arial" w:hAnsi="Arial" w:hint="default"/>
      </w:rPr>
    </w:lvl>
    <w:lvl w:ilvl="1" w:tplc="59B03A2C">
      <w:numFmt w:val="bullet"/>
      <w:lvlText w:val="–"/>
      <w:lvlJc w:val="left"/>
      <w:pPr>
        <w:tabs>
          <w:tab w:val="num" w:pos="1080"/>
        </w:tabs>
        <w:ind w:left="1080" w:hanging="360"/>
      </w:pPr>
      <w:rPr>
        <w:rFonts w:ascii="Arial" w:hAnsi="Arial" w:hint="default"/>
      </w:rPr>
    </w:lvl>
    <w:lvl w:ilvl="2" w:tplc="0880673A">
      <w:numFmt w:val="bullet"/>
      <w:lvlText w:val="•"/>
      <w:lvlJc w:val="left"/>
      <w:pPr>
        <w:tabs>
          <w:tab w:val="num" w:pos="1800"/>
        </w:tabs>
        <w:ind w:left="1800" w:hanging="360"/>
      </w:pPr>
      <w:rPr>
        <w:rFonts w:ascii="Arial" w:hAnsi="Arial" w:hint="default"/>
      </w:rPr>
    </w:lvl>
    <w:lvl w:ilvl="3" w:tplc="B70E2284" w:tentative="1">
      <w:start w:val="1"/>
      <w:numFmt w:val="bullet"/>
      <w:lvlText w:val="•"/>
      <w:lvlJc w:val="left"/>
      <w:pPr>
        <w:tabs>
          <w:tab w:val="num" w:pos="2520"/>
        </w:tabs>
        <w:ind w:left="2520" w:hanging="360"/>
      </w:pPr>
      <w:rPr>
        <w:rFonts w:ascii="Arial" w:hAnsi="Arial" w:hint="default"/>
      </w:rPr>
    </w:lvl>
    <w:lvl w:ilvl="4" w:tplc="7C5C7A3A" w:tentative="1">
      <w:start w:val="1"/>
      <w:numFmt w:val="bullet"/>
      <w:lvlText w:val="•"/>
      <w:lvlJc w:val="left"/>
      <w:pPr>
        <w:tabs>
          <w:tab w:val="num" w:pos="3240"/>
        </w:tabs>
        <w:ind w:left="3240" w:hanging="360"/>
      </w:pPr>
      <w:rPr>
        <w:rFonts w:ascii="Arial" w:hAnsi="Arial" w:hint="default"/>
      </w:rPr>
    </w:lvl>
    <w:lvl w:ilvl="5" w:tplc="765414C0" w:tentative="1">
      <w:start w:val="1"/>
      <w:numFmt w:val="bullet"/>
      <w:lvlText w:val="•"/>
      <w:lvlJc w:val="left"/>
      <w:pPr>
        <w:tabs>
          <w:tab w:val="num" w:pos="3960"/>
        </w:tabs>
        <w:ind w:left="3960" w:hanging="360"/>
      </w:pPr>
      <w:rPr>
        <w:rFonts w:ascii="Arial" w:hAnsi="Arial" w:hint="default"/>
      </w:rPr>
    </w:lvl>
    <w:lvl w:ilvl="6" w:tplc="53B82AFA" w:tentative="1">
      <w:start w:val="1"/>
      <w:numFmt w:val="bullet"/>
      <w:lvlText w:val="•"/>
      <w:lvlJc w:val="left"/>
      <w:pPr>
        <w:tabs>
          <w:tab w:val="num" w:pos="4680"/>
        </w:tabs>
        <w:ind w:left="4680" w:hanging="360"/>
      </w:pPr>
      <w:rPr>
        <w:rFonts w:ascii="Arial" w:hAnsi="Arial" w:hint="default"/>
      </w:rPr>
    </w:lvl>
    <w:lvl w:ilvl="7" w:tplc="38184160" w:tentative="1">
      <w:start w:val="1"/>
      <w:numFmt w:val="bullet"/>
      <w:lvlText w:val="•"/>
      <w:lvlJc w:val="left"/>
      <w:pPr>
        <w:tabs>
          <w:tab w:val="num" w:pos="5400"/>
        </w:tabs>
        <w:ind w:left="5400" w:hanging="360"/>
      </w:pPr>
      <w:rPr>
        <w:rFonts w:ascii="Arial" w:hAnsi="Arial" w:hint="default"/>
      </w:rPr>
    </w:lvl>
    <w:lvl w:ilvl="8" w:tplc="8042E96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A0BAD"/>
    <w:multiLevelType w:val="hybridMultilevel"/>
    <w:tmpl w:val="44BE8344"/>
    <w:lvl w:ilvl="0" w:tplc="2B0CCF82">
      <w:start w:val="1"/>
      <w:numFmt w:val="bullet"/>
      <w:lvlText w:val="•"/>
      <w:lvlJc w:val="left"/>
      <w:pPr>
        <w:tabs>
          <w:tab w:val="num" w:pos="360"/>
        </w:tabs>
        <w:ind w:left="360" w:hanging="360"/>
      </w:pPr>
      <w:rPr>
        <w:rFonts w:ascii="Arial" w:hAnsi="Arial" w:hint="default"/>
      </w:rPr>
    </w:lvl>
    <w:lvl w:ilvl="1" w:tplc="67BE7198">
      <w:numFmt w:val="bullet"/>
      <w:lvlText w:val="–"/>
      <w:lvlJc w:val="left"/>
      <w:pPr>
        <w:tabs>
          <w:tab w:val="num" w:pos="1080"/>
        </w:tabs>
        <w:ind w:left="1080" w:hanging="360"/>
      </w:pPr>
      <w:rPr>
        <w:rFonts w:ascii="Arial" w:hAnsi="Arial" w:hint="default"/>
      </w:rPr>
    </w:lvl>
    <w:lvl w:ilvl="2" w:tplc="47EA70C0" w:tentative="1">
      <w:start w:val="1"/>
      <w:numFmt w:val="bullet"/>
      <w:lvlText w:val="•"/>
      <w:lvlJc w:val="left"/>
      <w:pPr>
        <w:tabs>
          <w:tab w:val="num" w:pos="1800"/>
        </w:tabs>
        <w:ind w:left="1800" w:hanging="360"/>
      </w:pPr>
      <w:rPr>
        <w:rFonts w:ascii="Arial" w:hAnsi="Arial" w:hint="default"/>
      </w:rPr>
    </w:lvl>
    <w:lvl w:ilvl="3" w:tplc="DAC6A1F4" w:tentative="1">
      <w:start w:val="1"/>
      <w:numFmt w:val="bullet"/>
      <w:lvlText w:val="•"/>
      <w:lvlJc w:val="left"/>
      <w:pPr>
        <w:tabs>
          <w:tab w:val="num" w:pos="2520"/>
        </w:tabs>
        <w:ind w:left="2520" w:hanging="360"/>
      </w:pPr>
      <w:rPr>
        <w:rFonts w:ascii="Arial" w:hAnsi="Arial" w:hint="default"/>
      </w:rPr>
    </w:lvl>
    <w:lvl w:ilvl="4" w:tplc="7AC6694A" w:tentative="1">
      <w:start w:val="1"/>
      <w:numFmt w:val="bullet"/>
      <w:lvlText w:val="•"/>
      <w:lvlJc w:val="left"/>
      <w:pPr>
        <w:tabs>
          <w:tab w:val="num" w:pos="3240"/>
        </w:tabs>
        <w:ind w:left="3240" w:hanging="360"/>
      </w:pPr>
      <w:rPr>
        <w:rFonts w:ascii="Arial" w:hAnsi="Arial" w:hint="default"/>
      </w:rPr>
    </w:lvl>
    <w:lvl w:ilvl="5" w:tplc="ABCE8690" w:tentative="1">
      <w:start w:val="1"/>
      <w:numFmt w:val="bullet"/>
      <w:lvlText w:val="•"/>
      <w:lvlJc w:val="left"/>
      <w:pPr>
        <w:tabs>
          <w:tab w:val="num" w:pos="3960"/>
        </w:tabs>
        <w:ind w:left="3960" w:hanging="360"/>
      </w:pPr>
      <w:rPr>
        <w:rFonts w:ascii="Arial" w:hAnsi="Arial" w:hint="default"/>
      </w:rPr>
    </w:lvl>
    <w:lvl w:ilvl="6" w:tplc="AB42834E" w:tentative="1">
      <w:start w:val="1"/>
      <w:numFmt w:val="bullet"/>
      <w:lvlText w:val="•"/>
      <w:lvlJc w:val="left"/>
      <w:pPr>
        <w:tabs>
          <w:tab w:val="num" w:pos="4680"/>
        </w:tabs>
        <w:ind w:left="4680" w:hanging="360"/>
      </w:pPr>
      <w:rPr>
        <w:rFonts w:ascii="Arial" w:hAnsi="Arial" w:hint="default"/>
      </w:rPr>
    </w:lvl>
    <w:lvl w:ilvl="7" w:tplc="C3AA0B50" w:tentative="1">
      <w:start w:val="1"/>
      <w:numFmt w:val="bullet"/>
      <w:lvlText w:val="•"/>
      <w:lvlJc w:val="left"/>
      <w:pPr>
        <w:tabs>
          <w:tab w:val="num" w:pos="5400"/>
        </w:tabs>
        <w:ind w:left="5400" w:hanging="360"/>
      </w:pPr>
      <w:rPr>
        <w:rFonts w:ascii="Arial" w:hAnsi="Arial" w:hint="default"/>
      </w:rPr>
    </w:lvl>
    <w:lvl w:ilvl="8" w:tplc="3E8AB1F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556671"/>
    <w:multiLevelType w:val="hybridMultilevel"/>
    <w:tmpl w:val="A6F6C50C"/>
    <w:lvl w:ilvl="0" w:tplc="1B16962E">
      <w:start w:val="1"/>
      <w:numFmt w:val="bullet"/>
      <w:lvlText w:val="•"/>
      <w:lvlJc w:val="left"/>
      <w:pPr>
        <w:tabs>
          <w:tab w:val="num" w:pos="720"/>
        </w:tabs>
        <w:ind w:left="720" w:hanging="360"/>
      </w:pPr>
      <w:rPr>
        <w:rFonts w:ascii="Arial" w:hAnsi="Arial" w:hint="default"/>
      </w:rPr>
    </w:lvl>
    <w:lvl w:ilvl="1" w:tplc="D4A6609E">
      <w:numFmt w:val="bullet"/>
      <w:lvlText w:val="–"/>
      <w:lvlJc w:val="left"/>
      <w:pPr>
        <w:tabs>
          <w:tab w:val="num" w:pos="1440"/>
        </w:tabs>
        <w:ind w:left="1440" w:hanging="360"/>
      </w:pPr>
      <w:rPr>
        <w:rFonts w:ascii="Arial" w:hAnsi="Arial" w:hint="default"/>
      </w:rPr>
    </w:lvl>
    <w:lvl w:ilvl="2" w:tplc="E10C49CA" w:tentative="1">
      <w:start w:val="1"/>
      <w:numFmt w:val="bullet"/>
      <w:lvlText w:val="•"/>
      <w:lvlJc w:val="left"/>
      <w:pPr>
        <w:tabs>
          <w:tab w:val="num" w:pos="2160"/>
        </w:tabs>
        <w:ind w:left="2160" w:hanging="360"/>
      </w:pPr>
      <w:rPr>
        <w:rFonts w:ascii="Arial" w:hAnsi="Arial" w:hint="default"/>
      </w:rPr>
    </w:lvl>
    <w:lvl w:ilvl="3" w:tplc="6332FB68" w:tentative="1">
      <w:start w:val="1"/>
      <w:numFmt w:val="bullet"/>
      <w:lvlText w:val="•"/>
      <w:lvlJc w:val="left"/>
      <w:pPr>
        <w:tabs>
          <w:tab w:val="num" w:pos="2880"/>
        </w:tabs>
        <w:ind w:left="2880" w:hanging="360"/>
      </w:pPr>
      <w:rPr>
        <w:rFonts w:ascii="Arial" w:hAnsi="Arial" w:hint="default"/>
      </w:rPr>
    </w:lvl>
    <w:lvl w:ilvl="4" w:tplc="8982B15A" w:tentative="1">
      <w:start w:val="1"/>
      <w:numFmt w:val="bullet"/>
      <w:lvlText w:val="•"/>
      <w:lvlJc w:val="left"/>
      <w:pPr>
        <w:tabs>
          <w:tab w:val="num" w:pos="3600"/>
        </w:tabs>
        <w:ind w:left="3600" w:hanging="360"/>
      </w:pPr>
      <w:rPr>
        <w:rFonts w:ascii="Arial" w:hAnsi="Arial" w:hint="default"/>
      </w:rPr>
    </w:lvl>
    <w:lvl w:ilvl="5" w:tplc="60D41760" w:tentative="1">
      <w:start w:val="1"/>
      <w:numFmt w:val="bullet"/>
      <w:lvlText w:val="•"/>
      <w:lvlJc w:val="left"/>
      <w:pPr>
        <w:tabs>
          <w:tab w:val="num" w:pos="4320"/>
        </w:tabs>
        <w:ind w:left="4320" w:hanging="360"/>
      </w:pPr>
      <w:rPr>
        <w:rFonts w:ascii="Arial" w:hAnsi="Arial" w:hint="default"/>
      </w:rPr>
    </w:lvl>
    <w:lvl w:ilvl="6" w:tplc="08BA276A" w:tentative="1">
      <w:start w:val="1"/>
      <w:numFmt w:val="bullet"/>
      <w:lvlText w:val="•"/>
      <w:lvlJc w:val="left"/>
      <w:pPr>
        <w:tabs>
          <w:tab w:val="num" w:pos="5040"/>
        </w:tabs>
        <w:ind w:left="5040" w:hanging="360"/>
      </w:pPr>
      <w:rPr>
        <w:rFonts w:ascii="Arial" w:hAnsi="Arial" w:hint="default"/>
      </w:rPr>
    </w:lvl>
    <w:lvl w:ilvl="7" w:tplc="948EB882" w:tentative="1">
      <w:start w:val="1"/>
      <w:numFmt w:val="bullet"/>
      <w:lvlText w:val="•"/>
      <w:lvlJc w:val="left"/>
      <w:pPr>
        <w:tabs>
          <w:tab w:val="num" w:pos="5760"/>
        </w:tabs>
        <w:ind w:left="5760" w:hanging="360"/>
      </w:pPr>
      <w:rPr>
        <w:rFonts w:ascii="Arial" w:hAnsi="Arial" w:hint="default"/>
      </w:rPr>
    </w:lvl>
    <w:lvl w:ilvl="8" w:tplc="EB523E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36"/>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0"/>
  </w:num>
  <w:num w:numId="9">
    <w:abstractNumId w:val="23"/>
  </w:num>
  <w:num w:numId="10">
    <w:abstractNumId w:val="4"/>
  </w:num>
  <w:num w:numId="11">
    <w:abstractNumId w:val="20"/>
  </w:num>
  <w:num w:numId="12">
    <w:abstractNumId w:val="8"/>
  </w:num>
  <w:num w:numId="13">
    <w:abstractNumId w:val="19"/>
  </w:num>
  <w:num w:numId="14">
    <w:abstractNumId w:val="2"/>
  </w:num>
  <w:num w:numId="15">
    <w:abstractNumId w:val="40"/>
  </w:num>
  <w:num w:numId="16">
    <w:abstractNumId w:val="28"/>
  </w:num>
  <w:num w:numId="17">
    <w:abstractNumId w:val="11"/>
  </w:num>
  <w:num w:numId="18">
    <w:abstractNumId w:val="39"/>
  </w:num>
  <w:num w:numId="19">
    <w:abstractNumId w:val="27"/>
  </w:num>
  <w:num w:numId="20">
    <w:abstractNumId w:val="18"/>
  </w:num>
  <w:num w:numId="21">
    <w:abstractNumId w:val="29"/>
  </w:num>
  <w:num w:numId="22">
    <w:abstractNumId w:val="26"/>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3"/>
  </w:num>
  <w:num w:numId="27">
    <w:abstractNumId w:val="7"/>
  </w:num>
  <w:num w:numId="28">
    <w:abstractNumId w:val="31"/>
  </w:num>
  <w:num w:numId="29">
    <w:abstractNumId w:val="21"/>
  </w:num>
  <w:num w:numId="30">
    <w:abstractNumId w:val="17"/>
  </w:num>
  <w:num w:numId="31">
    <w:abstractNumId w:val="25"/>
  </w:num>
  <w:num w:numId="32">
    <w:abstractNumId w:val="12"/>
  </w:num>
  <w:num w:numId="33">
    <w:abstractNumId w:val="3"/>
  </w:num>
  <w:num w:numId="34">
    <w:abstractNumId w:val="16"/>
  </w:num>
  <w:num w:numId="35">
    <w:abstractNumId w:val="9"/>
  </w:num>
  <w:num w:numId="36">
    <w:abstractNumId w:val="6"/>
  </w:num>
  <w:num w:numId="37">
    <w:abstractNumId w:val="38"/>
  </w:num>
  <w:num w:numId="38">
    <w:abstractNumId w:val="37"/>
  </w:num>
  <w:num w:numId="39">
    <w:abstractNumId w:val="34"/>
  </w:num>
  <w:num w:numId="40">
    <w:abstractNumId w:val="13"/>
  </w:num>
  <w:num w:numId="41">
    <w:abstractNumId w:val="35"/>
  </w:num>
  <w:num w:numId="4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123"/>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BED"/>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BD7"/>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253"/>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8DA"/>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6F4D"/>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1D"/>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991"/>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AB6"/>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3E5"/>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6BB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2EC8"/>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9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60"/>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CC7"/>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49F"/>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6D9"/>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770"/>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4C7"/>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AFC"/>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94F"/>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4D4"/>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97F"/>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40"/>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02"/>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0D62"/>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20"/>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3BF"/>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0B3B"/>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086"/>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B73"/>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1C8"/>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296"/>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1BD7"/>
    <w:rsid w:val="0093230B"/>
    <w:rsid w:val="00932638"/>
    <w:rsid w:val="00932775"/>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2C91"/>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6C84"/>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4E41"/>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493"/>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CB5"/>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D44"/>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28"/>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0C17"/>
    <w:rsid w:val="00B811F7"/>
    <w:rsid w:val="00B8139E"/>
    <w:rsid w:val="00B815E1"/>
    <w:rsid w:val="00B81794"/>
    <w:rsid w:val="00B81C7A"/>
    <w:rsid w:val="00B81FC0"/>
    <w:rsid w:val="00B82171"/>
    <w:rsid w:val="00B82A4F"/>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1DA"/>
    <w:rsid w:val="00C16330"/>
    <w:rsid w:val="00C165C8"/>
    <w:rsid w:val="00C16713"/>
    <w:rsid w:val="00C172BF"/>
    <w:rsid w:val="00C1751B"/>
    <w:rsid w:val="00C175EC"/>
    <w:rsid w:val="00C20181"/>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A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0D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80E"/>
    <w:rsid w:val="00CE7970"/>
    <w:rsid w:val="00CE7BE2"/>
    <w:rsid w:val="00CE7F91"/>
    <w:rsid w:val="00CF00DE"/>
    <w:rsid w:val="00CF010A"/>
    <w:rsid w:val="00CF0152"/>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B9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2CC"/>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167"/>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34D"/>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A6F"/>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5306702">
      <w:bodyDiv w:val="1"/>
      <w:marLeft w:val="0"/>
      <w:marRight w:val="0"/>
      <w:marTop w:val="0"/>
      <w:marBottom w:val="0"/>
      <w:divBdr>
        <w:top w:val="none" w:sz="0" w:space="0" w:color="auto"/>
        <w:left w:val="none" w:sz="0" w:space="0" w:color="auto"/>
        <w:bottom w:val="none" w:sz="0" w:space="0" w:color="auto"/>
        <w:right w:val="none" w:sz="0" w:space="0" w:color="auto"/>
      </w:divBdr>
      <w:divsChild>
        <w:div w:id="1747876444">
          <w:marLeft w:val="547"/>
          <w:marRight w:val="0"/>
          <w:marTop w:val="77"/>
          <w:marBottom w:val="0"/>
          <w:divBdr>
            <w:top w:val="none" w:sz="0" w:space="0" w:color="auto"/>
            <w:left w:val="none" w:sz="0" w:space="0" w:color="auto"/>
            <w:bottom w:val="none" w:sz="0" w:space="0" w:color="auto"/>
            <w:right w:val="none" w:sz="0" w:space="0" w:color="auto"/>
          </w:divBdr>
        </w:div>
        <w:div w:id="515772744">
          <w:marLeft w:val="1166"/>
          <w:marRight w:val="0"/>
          <w:marTop w:val="67"/>
          <w:marBottom w:val="0"/>
          <w:divBdr>
            <w:top w:val="none" w:sz="0" w:space="0" w:color="auto"/>
            <w:left w:val="none" w:sz="0" w:space="0" w:color="auto"/>
            <w:bottom w:val="none" w:sz="0" w:space="0" w:color="auto"/>
            <w:right w:val="none" w:sz="0" w:space="0" w:color="auto"/>
          </w:divBdr>
        </w:div>
        <w:div w:id="1863199730">
          <w:marLeft w:val="1166"/>
          <w:marRight w:val="0"/>
          <w:marTop w:val="67"/>
          <w:marBottom w:val="0"/>
          <w:divBdr>
            <w:top w:val="none" w:sz="0" w:space="0" w:color="auto"/>
            <w:left w:val="none" w:sz="0" w:space="0" w:color="auto"/>
            <w:bottom w:val="none" w:sz="0" w:space="0" w:color="auto"/>
            <w:right w:val="none" w:sz="0" w:space="0" w:color="auto"/>
          </w:divBdr>
        </w:div>
        <w:div w:id="135949431">
          <w:marLeft w:val="1800"/>
          <w:marRight w:val="0"/>
          <w:marTop w:val="48"/>
          <w:marBottom w:val="0"/>
          <w:divBdr>
            <w:top w:val="none" w:sz="0" w:space="0" w:color="auto"/>
            <w:left w:val="none" w:sz="0" w:space="0" w:color="auto"/>
            <w:bottom w:val="none" w:sz="0" w:space="0" w:color="auto"/>
            <w:right w:val="none" w:sz="0" w:space="0" w:color="auto"/>
          </w:divBdr>
        </w:div>
        <w:div w:id="1214579181">
          <w:marLeft w:val="1800"/>
          <w:marRight w:val="0"/>
          <w:marTop w:val="48"/>
          <w:marBottom w:val="0"/>
          <w:divBdr>
            <w:top w:val="none" w:sz="0" w:space="0" w:color="auto"/>
            <w:left w:val="none" w:sz="0" w:space="0" w:color="auto"/>
            <w:bottom w:val="none" w:sz="0" w:space="0" w:color="auto"/>
            <w:right w:val="none" w:sz="0" w:space="0" w:color="auto"/>
          </w:divBdr>
        </w:div>
        <w:div w:id="1788353462">
          <w:marLeft w:val="1166"/>
          <w:marRight w:val="0"/>
          <w:marTop w:val="67"/>
          <w:marBottom w:val="0"/>
          <w:divBdr>
            <w:top w:val="none" w:sz="0" w:space="0" w:color="auto"/>
            <w:left w:val="none" w:sz="0" w:space="0" w:color="auto"/>
            <w:bottom w:val="none" w:sz="0" w:space="0" w:color="auto"/>
            <w:right w:val="none" w:sz="0" w:space="0" w:color="auto"/>
          </w:divBdr>
        </w:div>
        <w:div w:id="759910526">
          <w:marLeft w:val="1166"/>
          <w:marRight w:val="0"/>
          <w:marTop w:val="67"/>
          <w:marBottom w:val="0"/>
          <w:divBdr>
            <w:top w:val="none" w:sz="0" w:space="0" w:color="auto"/>
            <w:left w:val="none" w:sz="0" w:space="0" w:color="auto"/>
            <w:bottom w:val="none" w:sz="0" w:space="0" w:color="auto"/>
            <w:right w:val="none" w:sz="0" w:space="0" w:color="auto"/>
          </w:divBdr>
        </w:div>
        <w:div w:id="1726248956">
          <w:marLeft w:val="547"/>
          <w:marRight w:val="0"/>
          <w:marTop w:val="77"/>
          <w:marBottom w:val="0"/>
          <w:divBdr>
            <w:top w:val="none" w:sz="0" w:space="0" w:color="auto"/>
            <w:left w:val="none" w:sz="0" w:space="0" w:color="auto"/>
            <w:bottom w:val="none" w:sz="0" w:space="0" w:color="auto"/>
            <w:right w:val="none" w:sz="0" w:space="0" w:color="auto"/>
          </w:divBdr>
        </w:div>
        <w:div w:id="171379604">
          <w:marLeft w:val="1166"/>
          <w:marRight w:val="0"/>
          <w:marTop w:val="67"/>
          <w:marBottom w:val="0"/>
          <w:divBdr>
            <w:top w:val="none" w:sz="0" w:space="0" w:color="auto"/>
            <w:left w:val="none" w:sz="0" w:space="0" w:color="auto"/>
            <w:bottom w:val="none" w:sz="0" w:space="0" w:color="auto"/>
            <w:right w:val="none" w:sz="0" w:space="0" w:color="auto"/>
          </w:divBdr>
        </w:div>
        <w:div w:id="1802191747">
          <w:marLeft w:val="1166"/>
          <w:marRight w:val="0"/>
          <w:marTop w:val="67"/>
          <w:marBottom w:val="0"/>
          <w:divBdr>
            <w:top w:val="none" w:sz="0" w:space="0" w:color="auto"/>
            <w:left w:val="none" w:sz="0" w:space="0" w:color="auto"/>
            <w:bottom w:val="none" w:sz="0" w:space="0" w:color="auto"/>
            <w:right w:val="none" w:sz="0" w:space="0" w:color="auto"/>
          </w:divBdr>
        </w:div>
        <w:div w:id="171602881">
          <w:marLeft w:val="1800"/>
          <w:marRight w:val="0"/>
          <w:marTop w:val="48"/>
          <w:marBottom w:val="0"/>
          <w:divBdr>
            <w:top w:val="none" w:sz="0" w:space="0" w:color="auto"/>
            <w:left w:val="none" w:sz="0" w:space="0" w:color="auto"/>
            <w:bottom w:val="none" w:sz="0" w:space="0" w:color="auto"/>
            <w:right w:val="none" w:sz="0" w:space="0" w:color="auto"/>
          </w:divBdr>
        </w:div>
        <w:div w:id="1310016752">
          <w:marLeft w:val="1800"/>
          <w:marRight w:val="0"/>
          <w:marTop w:val="48"/>
          <w:marBottom w:val="0"/>
          <w:divBdr>
            <w:top w:val="none" w:sz="0" w:space="0" w:color="auto"/>
            <w:left w:val="none" w:sz="0" w:space="0" w:color="auto"/>
            <w:bottom w:val="none" w:sz="0" w:space="0" w:color="auto"/>
            <w:right w:val="none" w:sz="0" w:space="0" w:color="auto"/>
          </w:divBdr>
        </w:div>
        <w:div w:id="1081215813">
          <w:marLeft w:val="1166"/>
          <w:marRight w:val="0"/>
          <w:marTop w:val="67"/>
          <w:marBottom w:val="0"/>
          <w:divBdr>
            <w:top w:val="none" w:sz="0" w:space="0" w:color="auto"/>
            <w:left w:val="none" w:sz="0" w:space="0" w:color="auto"/>
            <w:bottom w:val="none" w:sz="0" w:space="0" w:color="auto"/>
            <w:right w:val="none" w:sz="0" w:space="0" w:color="auto"/>
          </w:divBdr>
        </w:div>
        <w:div w:id="859124503">
          <w:marLeft w:val="1166"/>
          <w:marRight w:val="0"/>
          <w:marTop w:val="67"/>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1877131">
      <w:bodyDiv w:val="1"/>
      <w:marLeft w:val="0"/>
      <w:marRight w:val="0"/>
      <w:marTop w:val="0"/>
      <w:marBottom w:val="0"/>
      <w:divBdr>
        <w:top w:val="none" w:sz="0" w:space="0" w:color="auto"/>
        <w:left w:val="none" w:sz="0" w:space="0" w:color="auto"/>
        <w:bottom w:val="none" w:sz="0" w:space="0" w:color="auto"/>
        <w:right w:val="none" w:sz="0" w:space="0" w:color="auto"/>
      </w:divBdr>
      <w:divsChild>
        <w:div w:id="1512600686">
          <w:marLeft w:val="547"/>
          <w:marRight w:val="0"/>
          <w:marTop w:val="86"/>
          <w:marBottom w:val="0"/>
          <w:divBdr>
            <w:top w:val="none" w:sz="0" w:space="0" w:color="auto"/>
            <w:left w:val="none" w:sz="0" w:space="0" w:color="auto"/>
            <w:bottom w:val="none" w:sz="0" w:space="0" w:color="auto"/>
            <w:right w:val="none" w:sz="0" w:space="0" w:color="auto"/>
          </w:divBdr>
        </w:div>
        <w:div w:id="1528837755">
          <w:marLeft w:val="1166"/>
          <w:marRight w:val="0"/>
          <w:marTop w:val="67"/>
          <w:marBottom w:val="0"/>
          <w:divBdr>
            <w:top w:val="none" w:sz="0" w:space="0" w:color="auto"/>
            <w:left w:val="none" w:sz="0" w:space="0" w:color="auto"/>
            <w:bottom w:val="none" w:sz="0" w:space="0" w:color="auto"/>
            <w:right w:val="none" w:sz="0" w:space="0" w:color="auto"/>
          </w:divBdr>
        </w:div>
        <w:div w:id="472646775">
          <w:marLeft w:val="1166"/>
          <w:marRight w:val="0"/>
          <w:marTop w:val="67"/>
          <w:marBottom w:val="0"/>
          <w:divBdr>
            <w:top w:val="none" w:sz="0" w:space="0" w:color="auto"/>
            <w:left w:val="none" w:sz="0" w:space="0" w:color="auto"/>
            <w:bottom w:val="none" w:sz="0" w:space="0" w:color="auto"/>
            <w:right w:val="none" w:sz="0" w:space="0" w:color="auto"/>
          </w:divBdr>
        </w:div>
        <w:div w:id="836074288">
          <w:marLeft w:val="1166"/>
          <w:marRight w:val="0"/>
          <w:marTop w:val="67"/>
          <w:marBottom w:val="0"/>
          <w:divBdr>
            <w:top w:val="none" w:sz="0" w:space="0" w:color="auto"/>
            <w:left w:val="none" w:sz="0" w:space="0" w:color="auto"/>
            <w:bottom w:val="none" w:sz="0" w:space="0" w:color="auto"/>
            <w:right w:val="none" w:sz="0" w:space="0" w:color="auto"/>
          </w:divBdr>
        </w:div>
        <w:div w:id="2060014802">
          <w:marLeft w:val="547"/>
          <w:marRight w:val="0"/>
          <w:marTop w:val="86"/>
          <w:marBottom w:val="0"/>
          <w:divBdr>
            <w:top w:val="none" w:sz="0" w:space="0" w:color="auto"/>
            <w:left w:val="none" w:sz="0" w:space="0" w:color="auto"/>
            <w:bottom w:val="none" w:sz="0" w:space="0" w:color="auto"/>
            <w:right w:val="none" w:sz="0" w:space="0" w:color="auto"/>
          </w:divBdr>
        </w:div>
        <w:div w:id="562184192">
          <w:marLeft w:val="1166"/>
          <w:marRight w:val="0"/>
          <w:marTop w:val="67"/>
          <w:marBottom w:val="0"/>
          <w:divBdr>
            <w:top w:val="none" w:sz="0" w:space="0" w:color="auto"/>
            <w:left w:val="none" w:sz="0" w:space="0" w:color="auto"/>
            <w:bottom w:val="none" w:sz="0" w:space="0" w:color="auto"/>
            <w:right w:val="none" w:sz="0" w:space="0" w:color="auto"/>
          </w:divBdr>
        </w:div>
        <w:div w:id="1253184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519189">
      <w:bodyDiv w:val="1"/>
      <w:marLeft w:val="0"/>
      <w:marRight w:val="0"/>
      <w:marTop w:val="0"/>
      <w:marBottom w:val="0"/>
      <w:divBdr>
        <w:top w:val="none" w:sz="0" w:space="0" w:color="auto"/>
        <w:left w:val="none" w:sz="0" w:space="0" w:color="auto"/>
        <w:bottom w:val="none" w:sz="0" w:space="0" w:color="auto"/>
        <w:right w:val="none" w:sz="0" w:space="0" w:color="auto"/>
      </w:divBdr>
      <w:divsChild>
        <w:div w:id="1727096559">
          <w:marLeft w:val="547"/>
          <w:marRight w:val="0"/>
          <w:marTop w:val="86"/>
          <w:marBottom w:val="0"/>
          <w:divBdr>
            <w:top w:val="none" w:sz="0" w:space="0" w:color="auto"/>
            <w:left w:val="none" w:sz="0" w:space="0" w:color="auto"/>
            <w:bottom w:val="none" w:sz="0" w:space="0" w:color="auto"/>
            <w:right w:val="none" w:sz="0" w:space="0" w:color="auto"/>
          </w:divBdr>
        </w:div>
        <w:div w:id="1740978110">
          <w:marLeft w:val="1166"/>
          <w:marRight w:val="0"/>
          <w:marTop w:val="67"/>
          <w:marBottom w:val="0"/>
          <w:divBdr>
            <w:top w:val="none" w:sz="0" w:space="0" w:color="auto"/>
            <w:left w:val="none" w:sz="0" w:space="0" w:color="auto"/>
            <w:bottom w:val="none" w:sz="0" w:space="0" w:color="auto"/>
            <w:right w:val="none" w:sz="0" w:space="0" w:color="auto"/>
          </w:divBdr>
        </w:div>
        <w:div w:id="133978">
          <w:marLeft w:val="1166"/>
          <w:marRight w:val="0"/>
          <w:marTop w:val="67"/>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9184-30FE-4CD6-8342-EF52C109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43</TotalTime>
  <Pages>3</Pages>
  <Words>928</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52</cp:revision>
  <cp:lastPrinted>2009-04-22T21:01:00Z</cp:lastPrinted>
  <dcterms:created xsi:type="dcterms:W3CDTF">2020-05-11T01:53:00Z</dcterms:created>
  <dcterms:modified xsi:type="dcterms:W3CDTF">2020-05-15T18:27:00Z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